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3201C8F" w14:textId="77777777" w:rsidR="003B3CA5" w:rsidRPr="00EC654F" w:rsidRDefault="003B3CA5">
      <w:pPr>
        <w:tabs>
          <w:tab w:val="left" w:pos="6660"/>
        </w:tabs>
        <w:spacing w:line="360" w:lineRule="auto"/>
        <w:jc w:val="center"/>
        <w:rPr>
          <w:rFonts w:ascii="宋体" w:hAnsi="宋体"/>
          <w:bCs/>
          <w:sz w:val="44"/>
        </w:rPr>
      </w:pPr>
    </w:p>
    <w:p w14:paraId="41F46B06" w14:textId="77777777" w:rsidR="003B3CA5" w:rsidRPr="00EC654F" w:rsidRDefault="003B3CA5">
      <w:pPr>
        <w:jc w:val="center"/>
        <w:rPr>
          <w:rFonts w:ascii="宋体" w:hAnsi="宋体"/>
          <w:b/>
          <w:sz w:val="52"/>
        </w:rPr>
      </w:pPr>
    </w:p>
    <w:p w14:paraId="58BA8D2F" w14:textId="77777777" w:rsidR="003B3CA5" w:rsidRPr="00EC654F" w:rsidRDefault="003B3CA5">
      <w:pPr>
        <w:jc w:val="center"/>
        <w:rPr>
          <w:rFonts w:ascii="宋体" w:hAnsi="宋体"/>
          <w:b/>
          <w:sz w:val="52"/>
        </w:rPr>
      </w:pPr>
      <w:proofErr w:type="gramStart"/>
      <w:r w:rsidRPr="00EC654F">
        <w:rPr>
          <w:rFonts w:ascii="宋体" w:hAnsi="宋体" w:hint="eastAsia"/>
          <w:b/>
          <w:sz w:val="52"/>
        </w:rPr>
        <w:t>工银瑞信</w:t>
      </w:r>
      <w:proofErr w:type="gramEnd"/>
      <w:r w:rsidRPr="00EC654F">
        <w:rPr>
          <w:rFonts w:ascii="宋体" w:hAnsi="宋体"/>
          <w:b/>
          <w:sz w:val="52"/>
        </w:rPr>
        <w:t>基金管理有限公司</w:t>
      </w:r>
    </w:p>
    <w:p w14:paraId="07C73346" w14:textId="77777777" w:rsidR="003B3CA5" w:rsidRPr="00EC654F" w:rsidRDefault="003B3CA5">
      <w:pPr>
        <w:rPr>
          <w:rFonts w:ascii="宋体" w:hAnsi="宋体"/>
          <w:b/>
        </w:rPr>
      </w:pPr>
    </w:p>
    <w:p w14:paraId="0006A6D3" w14:textId="77777777" w:rsidR="003B3CA5" w:rsidRPr="00EC654F" w:rsidRDefault="003B3CA5">
      <w:pPr>
        <w:jc w:val="center"/>
        <w:rPr>
          <w:rFonts w:ascii="宋体" w:hAnsi="宋体"/>
          <w:b/>
          <w:sz w:val="52"/>
        </w:rPr>
      </w:pPr>
    </w:p>
    <w:p w14:paraId="3F8BC3B6" w14:textId="5D7F0DA9" w:rsidR="0053374D" w:rsidRDefault="008E5097" w:rsidP="002C4BCB">
      <w:pPr>
        <w:jc w:val="center"/>
        <w:rPr>
          <w:rFonts w:ascii="宋体" w:hAnsi="宋体"/>
          <w:b/>
          <w:sz w:val="48"/>
        </w:rPr>
      </w:pPr>
      <w:bookmarkStart w:id="0" w:name="_Toc123112223"/>
      <w:bookmarkStart w:id="1" w:name="_Toc123112262"/>
      <w:bookmarkStart w:id="2" w:name="_Toc123701382"/>
      <w:bookmarkStart w:id="3" w:name="_Toc139991725"/>
      <w:bookmarkStart w:id="4" w:name="_Toc139992300"/>
      <w:proofErr w:type="gramStart"/>
      <w:r>
        <w:rPr>
          <w:rFonts w:ascii="宋体" w:hAnsi="宋体" w:hint="eastAsia"/>
          <w:b/>
          <w:sz w:val="48"/>
        </w:rPr>
        <w:t>工银瑞信中</w:t>
      </w:r>
      <w:proofErr w:type="gramEnd"/>
      <w:r>
        <w:rPr>
          <w:rFonts w:ascii="宋体" w:hAnsi="宋体" w:hint="eastAsia"/>
          <w:b/>
          <w:sz w:val="48"/>
        </w:rPr>
        <w:t>证AAA科技创新公司债交易型开放式指数证券投资基金</w:t>
      </w:r>
    </w:p>
    <w:p w14:paraId="1A3CB28F" w14:textId="181D344A" w:rsidR="003B3CA5" w:rsidRPr="00EC654F" w:rsidRDefault="003B3CA5" w:rsidP="00F43861">
      <w:pPr>
        <w:jc w:val="center"/>
        <w:rPr>
          <w:rFonts w:ascii="宋体" w:hAnsi="宋体"/>
          <w:b/>
          <w:sz w:val="48"/>
        </w:rPr>
      </w:pPr>
      <w:r w:rsidRPr="00EC654F">
        <w:rPr>
          <w:rFonts w:ascii="宋体" w:hAnsi="宋体"/>
          <w:b/>
          <w:sz w:val="48"/>
        </w:rPr>
        <w:t>基金合同</w:t>
      </w:r>
      <w:bookmarkEnd w:id="0"/>
      <w:bookmarkEnd w:id="1"/>
      <w:bookmarkEnd w:id="2"/>
      <w:bookmarkEnd w:id="3"/>
      <w:bookmarkEnd w:id="4"/>
    </w:p>
    <w:p w14:paraId="259ADB63" w14:textId="77777777" w:rsidR="003B3CA5" w:rsidRPr="00EC654F" w:rsidRDefault="003B3CA5">
      <w:pPr>
        <w:jc w:val="center"/>
        <w:rPr>
          <w:rFonts w:ascii="宋体" w:hAnsi="宋体"/>
          <w:b/>
          <w:sz w:val="52"/>
        </w:rPr>
      </w:pPr>
    </w:p>
    <w:p w14:paraId="4C76D92B" w14:textId="1871F2D6" w:rsidR="003B3CA5" w:rsidRPr="00EC654F" w:rsidRDefault="003B3CA5" w:rsidP="005508BC">
      <w:pPr>
        <w:jc w:val="center"/>
        <w:rPr>
          <w:rFonts w:ascii="宋体" w:hAnsi="宋体"/>
          <w:b/>
          <w:sz w:val="52"/>
        </w:rPr>
      </w:pPr>
    </w:p>
    <w:p w14:paraId="067617EC" w14:textId="77777777" w:rsidR="003B3CA5" w:rsidRPr="00EC654F" w:rsidRDefault="003B3CA5">
      <w:pPr>
        <w:jc w:val="center"/>
        <w:rPr>
          <w:rFonts w:ascii="宋体" w:hAnsi="宋体"/>
          <w:b/>
          <w:sz w:val="52"/>
        </w:rPr>
      </w:pPr>
    </w:p>
    <w:p w14:paraId="7B806F47" w14:textId="77777777" w:rsidR="003B3CA5" w:rsidRPr="00EC654F" w:rsidRDefault="003B3CA5">
      <w:pPr>
        <w:jc w:val="center"/>
        <w:rPr>
          <w:rFonts w:ascii="宋体" w:hAnsi="宋体"/>
          <w:b/>
          <w:sz w:val="52"/>
        </w:rPr>
      </w:pPr>
    </w:p>
    <w:p w14:paraId="0939FFFE" w14:textId="77777777" w:rsidR="003B3CA5" w:rsidRPr="00EC654F" w:rsidRDefault="003B3CA5">
      <w:pPr>
        <w:rPr>
          <w:rFonts w:ascii="宋体" w:hAnsi="宋体"/>
          <w:b/>
        </w:rPr>
      </w:pPr>
    </w:p>
    <w:p w14:paraId="27BCEC40" w14:textId="77777777" w:rsidR="006E428C" w:rsidRDefault="006E428C" w:rsidP="006E428C">
      <w:pPr>
        <w:jc w:val="center"/>
        <w:rPr>
          <w:b/>
          <w:sz w:val="36"/>
        </w:rPr>
      </w:pPr>
      <w:bookmarkStart w:id="5" w:name="_Toc139992301"/>
      <w:bookmarkStart w:id="6" w:name="_Toc139991726"/>
      <w:bookmarkStart w:id="7" w:name="_Toc123701383"/>
      <w:bookmarkStart w:id="8" w:name="_Toc123112263"/>
      <w:bookmarkStart w:id="9" w:name="_Toc123112224"/>
      <w:r>
        <w:rPr>
          <w:rFonts w:hint="eastAsia"/>
          <w:b/>
          <w:sz w:val="36"/>
        </w:rPr>
        <w:t>基金管理人：</w:t>
      </w:r>
      <w:proofErr w:type="gramStart"/>
      <w:r>
        <w:rPr>
          <w:rFonts w:hint="eastAsia"/>
          <w:b/>
          <w:sz w:val="36"/>
        </w:rPr>
        <w:t>工银瑞信</w:t>
      </w:r>
      <w:proofErr w:type="gramEnd"/>
      <w:r>
        <w:rPr>
          <w:rFonts w:hint="eastAsia"/>
          <w:b/>
          <w:sz w:val="36"/>
        </w:rPr>
        <w:t>基金管理有限公司</w:t>
      </w:r>
    </w:p>
    <w:p w14:paraId="15C00A66" w14:textId="69496C4E" w:rsidR="006E428C" w:rsidRDefault="006E428C" w:rsidP="006E428C">
      <w:pPr>
        <w:ind w:firstLineChars="250" w:firstLine="904"/>
        <w:jc w:val="left"/>
        <w:rPr>
          <w:b/>
          <w:sz w:val="36"/>
        </w:rPr>
      </w:pPr>
      <w:r>
        <w:rPr>
          <w:rFonts w:hint="eastAsia"/>
          <w:b/>
          <w:sz w:val="36"/>
        </w:rPr>
        <w:t>基金托管人：</w:t>
      </w:r>
      <w:r w:rsidR="003356C8" w:rsidRPr="003356C8">
        <w:rPr>
          <w:rFonts w:hint="eastAsia"/>
          <w:b/>
          <w:sz w:val="36"/>
        </w:rPr>
        <w:t>中信银行股份有限公司</w:t>
      </w:r>
    </w:p>
    <w:p w14:paraId="6118D25D" w14:textId="77777777" w:rsidR="003B3CA5" w:rsidRPr="00EC654F" w:rsidRDefault="003B3CA5">
      <w:pPr>
        <w:jc w:val="center"/>
        <w:rPr>
          <w:rFonts w:ascii="宋体" w:hAnsi="宋体"/>
          <w:bCs/>
          <w:sz w:val="28"/>
        </w:rPr>
      </w:pPr>
      <w:bookmarkStart w:id="10" w:name="_Toc123112227"/>
      <w:bookmarkStart w:id="11" w:name="_Toc123112266"/>
      <w:bookmarkStart w:id="12" w:name="_Toc123701386"/>
      <w:bookmarkStart w:id="13" w:name="_Toc139991729"/>
      <w:bookmarkEnd w:id="5"/>
      <w:bookmarkEnd w:id="6"/>
      <w:bookmarkEnd w:id="7"/>
      <w:bookmarkEnd w:id="8"/>
      <w:bookmarkEnd w:id="9"/>
    </w:p>
    <w:p w14:paraId="104B1739" w14:textId="43ED5E07" w:rsidR="003B3CA5" w:rsidRPr="00EC654F" w:rsidRDefault="00BC6D48">
      <w:pPr>
        <w:jc w:val="center"/>
        <w:rPr>
          <w:rFonts w:ascii="宋体" w:hAnsi="宋体"/>
          <w:bCs/>
          <w:sz w:val="28"/>
        </w:rPr>
        <w:sectPr w:rsidR="003B3CA5" w:rsidRPr="00EC654F" w:rsidSect="006A30BF">
          <w:headerReference w:type="default" r:id="rId8"/>
          <w:footerReference w:type="default" r:id="rId9"/>
          <w:headerReference w:type="first" r:id="rId10"/>
          <w:footerReference w:type="first" r:id="rId11"/>
          <w:pgSz w:w="11906" w:h="16838"/>
          <w:pgMar w:top="1440" w:right="1800" w:bottom="1440" w:left="1800" w:header="851" w:footer="992" w:gutter="0"/>
          <w:pgNumType w:fmt="upperRoman"/>
          <w:cols w:space="720"/>
          <w:titlePg/>
          <w:docGrid w:type="lines" w:linePitch="312"/>
        </w:sectPr>
      </w:pPr>
      <w:r w:rsidRPr="00EC654F">
        <w:rPr>
          <w:rFonts w:ascii="宋体" w:hAnsi="宋体" w:hint="eastAsia"/>
          <w:b/>
          <w:bCs/>
          <w:sz w:val="30"/>
        </w:rPr>
        <w:t>二〇</w:t>
      </w:r>
      <w:r w:rsidR="00151E17" w:rsidRPr="00EC654F">
        <w:rPr>
          <w:rFonts w:ascii="宋体" w:hAnsi="宋体" w:hint="eastAsia"/>
          <w:b/>
          <w:bCs/>
          <w:sz w:val="30"/>
        </w:rPr>
        <w:t>二</w:t>
      </w:r>
      <w:r w:rsidR="002D4F35">
        <w:rPr>
          <w:rFonts w:ascii="宋体" w:hAnsi="宋体" w:hint="eastAsia"/>
          <w:b/>
          <w:bCs/>
          <w:sz w:val="30"/>
        </w:rPr>
        <w:t>五</w:t>
      </w:r>
      <w:r w:rsidRPr="00EC654F">
        <w:rPr>
          <w:rFonts w:ascii="宋体" w:hAnsi="宋体" w:hint="eastAsia"/>
          <w:b/>
          <w:bCs/>
          <w:sz w:val="30"/>
        </w:rPr>
        <w:t>年</w:t>
      </w:r>
      <w:r w:rsidR="00A042F5">
        <w:rPr>
          <w:rFonts w:ascii="宋体" w:hAnsi="宋体" w:hint="eastAsia"/>
          <w:b/>
          <w:bCs/>
          <w:sz w:val="30"/>
        </w:rPr>
        <w:t>九</w:t>
      </w:r>
      <w:r w:rsidRPr="00EC654F">
        <w:rPr>
          <w:rFonts w:ascii="宋体" w:hAnsi="宋体" w:hint="eastAsia"/>
          <w:b/>
          <w:bCs/>
          <w:sz w:val="30"/>
        </w:rPr>
        <w:t>月</w:t>
      </w:r>
    </w:p>
    <w:p w14:paraId="2BC6AC97" w14:textId="77777777" w:rsidR="003B3CA5" w:rsidRPr="00EC654F" w:rsidRDefault="003B3CA5">
      <w:pPr>
        <w:jc w:val="center"/>
        <w:rPr>
          <w:rFonts w:ascii="宋体" w:hAnsi="宋体"/>
          <w:bCs/>
          <w:sz w:val="28"/>
        </w:rPr>
      </w:pPr>
      <w:r w:rsidRPr="00EC654F">
        <w:rPr>
          <w:rFonts w:ascii="宋体" w:hAnsi="宋体"/>
          <w:bCs/>
          <w:sz w:val="28"/>
        </w:rPr>
        <w:lastRenderedPageBreak/>
        <w:t>目    录</w:t>
      </w:r>
      <w:bookmarkEnd w:id="10"/>
      <w:bookmarkEnd w:id="11"/>
      <w:bookmarkEnd w:id="12"/>
      <w:bookmarkEnd w:id="13"/>
    </w:p>
    <w:p w14:paraId="7FD7F03F" w14:textId="36DE8DDD" w:rsidR="00324482" w:rsidRPr="00EC6F8A" w:rsidRDefault="001F6E4F">
      <w:pPr>
        <w:pStyle w:val="12"/>
        <w:rPr>
          <w:rFonts w:ascii="等线" w:eastAsia="等线" w:hAnsi="等线"/>
          <w:noProof/>
          <w:szCs w:val="22"/>
        </w:rPr>
      </w:pPr>
      <w:r w:rsidRPr="00EC654F">
        <w:rPr>
          <w:rFonts w:ascii="宋体" w:hAnsi="宋体"/>
          <w:bCs/>
          <w:sz w:val="24"/>
        </w:rPr>
        <w:fldChar w:fldCharType="begin"/>
      </w:r>
      <w:r w:rsidR="003B3CA5" w:rsidRPr="00EC654F">
        <w:rPr>
          <w:rFonts w:ascii="宋体" w:hAnsi="宋体"/>
          <w:bCs/>
          <w:sz w:val="24"/>
        </w:rPr>
        <w:instrText xml:space="preserve"> TOC \o "1-1" \h \z \u </w:instrText>
      </w:r>
      <w:r w:rsidRPr="00EC654F">
        <w:rPr>
          <w:rFonts w:ascii="宋体" w:hAnsi="宋体"/>
          <w:bCs/>
          <w:sz w:val="24"/>
        </w:rPr>
        <w:fldChar w:fldCharType="separate"/>
      </w:r>
      <w:hyperlink w:anchor="_Toc9585033" w:history="1">
        <w:r w:rsidR="00324482" w:rsidRPr="00094D7A">
          <w:rPr>
            <w:rStyle w:val="a6"/>
            <w:rFonts w:hAnsi="宋体"/>
            <w:noProof/>
          </w:rPr>
          <w:t>第一部分</w:t>
        </w:r>
        <w:r w:rsidR="00324482" w:rsidRPr="00094D7A">
          <w:rPr>
            <w:rStyle w:val="a6"/>
            <w:rFonts w:hAnsi="宋体"/>
            <w:noProof/>
          </w:rPr>
          <w:t xml:space="preserve">  </w:t>
        </w:r>
        <w:r w:rsidR="00324482" w:rsidRPr="00094D7A">
          <w:rPr>
            <w:rStyle w:val="a6"/>
            <w:rFonts w:hAnsi="宋体"/>
            <w:noProof/>
          </w:rPr>
          <w:t>前言</w:t>
        </w:r>
        <w:r w:rsidR="00324482">
          <w:rPr>
            <w:noProof/>
            <w:webHidden/>
          </w:rPr>
          <w:tab/>
        </w:r>
        <w:r w:rsidR="00324482">
          <w:rPr>
            <w:noProof/>
            <w:webHidden/>
          </w:rPr>
          <w:fldChar w:fldCharType="begin"/>
        </w:r>
        <w:r w:rsidR="00324482">
          <w:rPr>
            <w:noProof/>
            <w:webHidden/>
          </w:rPr>
          <w:instrText xml:space="preserve"> PAGEREF _Toc9585033 \h </w:instrText>
        </w:r>
        <w:r w:rsidR="00324482">
          <w:rPr>
            <w:noProof/>
            <w:webHidden/>
          </w:rPr>
        </w:r>
        <w:r w:rsidR="00324482">
          <w:rPr>
            <w:noProof/>
            <w:webHidden/>
          </w:rPr>
          <w:fldChar w:fldCharType="separate"/>
        </w:r>
        <w:r w:rsidR="00B625DE">
          <w:rPr>
            <w:noProof/>
            <w:webHidden/>
          </w:rPr>
          <w:t>3</w:t>
        </w:r>
        <w:r w:rsidR="00324482">
          <w:rPr>
            <w:noProof/>
            <w:webHidden/>
          </w:rPr>
          <w:fldChar w:fldCharType="end"/>
        </w:r>
      </w:hyperlink>
    </w:p>
    <w:p w14:paraId="1A28A776" w14:textId="1DF3D229" w:rsidR="00324482" w:rsidRPr="00EC6F8A" w:rsidRDefault="00E904DC">
      <w:pPr>
        <w:pStyle w:val="12"/>
        <w:rPr>
          <w:rFonts w:ascii="等线" w:eastAsia="等线" w:hAnsi="等线"/>
          <w:noProof/>
          <w:szCs w:val="22"/>
        </w:rPr>
      </w:pPr>
      <w:hyperlink w:anchor="_Toc9585034" w:history="1">
        <w:r w:rsidR="00324482" w:rsidRPr="00094D7A">
          <w:rPr>
            <w:rStyle w:val="a6"/>
            <w:rFonts w:hAnsi="宋体"/>
            <w:noProof/>
          </w:rPr>
          <w:t>第二部分</w:t>
        </w:r>
        <w:r w:rsidR="00324482" w:rsidRPr="00094D7A">
          <w:rPr>
            <w:rStyle w:val="a6"/>
            <w:rFonts w:hAnsi="宋体"/>
            <w:noProof/>
          </w:rPr>
          <w:t xml:space="preserve">  </w:t>
        </w:r>
        <w:r w:rsidR="00324482" w:rsidRPr="00094D7A">
          <w:rPr>
            <w:rStyle w:val="a6"/>
            <w:rFonts w:hAnsi="宋体"/>
            <w:noProof/>
          </w:rPr>
          <w:t>释义</w:t>
        </w:r>
        <w:r w:rsidR="00324482">
          <w:rPr>
            <w:noProof/>
            <w:webHidden/>
          </w:rPr>
          <w:tab/>
        </w:r>
        <w:r w:rsidR="00324482">
          <w:rPr>
            <w:noProof/>
            <w:webHidden/>
          </w:rPr>
          <w:fldChar w:fldCharType="begin"/>
        </w:r>
        <w:r w:rsidR="00324482">
          <w:rPr>
            <w:noProof/>
            <w:webHidden/>
          </w:rPr>
          <w:instrText xml:space="preserve"> PAGEREF _Toc9585034 \h </w:instrText>
        </w:r>
        <w:r w:rsidR="00324482">
          <w:rPr>
            <w:noProof/>
            <w:webHidden/>
          </w:rPr>
        </w:r>
        <w:r w:rsidR="00324482">
          <w:rPr>
            <w:noProof/>
            <w:webHidden/>
          </w:rPr>
          <w:fldChar w:fldCharType="separate"/>
        </w:r>
        <w:r w:rsidR="00B625DE">
          <w:rPr>
            <w:noProof/>
            <w:webHidden/>
          </w:rPr>
          <w:t>5</w:t>
        </w:r>
        <w:r w:rsidR="00324482">
          <w:rPr>
            <w:noProof/>
            <w:webHidden/>
          </w:rPr>
          <w:fldChar w:fldCharType="end"/>
        </w:r>
      </w:hyperlink>
    </w:p>
    <w:p w14:paraId="24AD1609" w14:textId="7E9B21F3" w:rsidR="00324482" w:rsidRPr="00EC6F8A" w:rsidRDefault="00E904DC">
      <w:pPr>
        <w:pStyle w:val="12"/>
        <w:rPr>
          <w:rFonts w:ascii="等线" w:eastAsia="等线" w:hAnsi="等线"/>
          <w:noProof/>
          <w:szCs w:val="22"/>
        </w:rPr>
      </w:pPr>
      <w:hyperlink w:anchor="_Toc9585035" w:history="1">
        <w:r w:rsidR="00324482" w:rsidRPr="00094D7A">
          <w:rPr>
            <w:rStyle w:val="a6"/>
            <w:rFonts w:hAnsi="宋体"/>
            <w:noProof/>
          </w:rPr>
          <w:t>第三部分</w:t>
        </w:r>
        <w:r w:rsidR="00324482" w:rsidRPr="00094D7A">
          <w:rPr>
            <w:rStyle w:val="a6"/>
            <w:rFonts w:hAnsi="宋体"/>
            <w:noProof/>
          </w:rPr>
          <w:t xml:space="preserve">  </w:t>
        </w:r>
        <w:r w:rsidR="00324482" w:rsidRPr="00094D7A">
          <w:rPr>
            <w:rStyle w:val="a6"/>
            <w:rFonts w:hAnsi="宋体"/>
            <w:noProof/>
          </w:rPr>
          <w:t>基金的基本情况</w:t>
        </w:r>
        <w:r w:rsidR="00324482">
          <w:rPr>
            <w:noProof/>
            <w:webHidden/>
          </w:rPr>
          <w:tab/>
        </w:r>
        <w:r w:rsidR="00324482">
          <w:rPr>
            <w:noProof/>
            <w:webHidden/>
          </w:rPr>
          <w:fldChar w:fldCharType="begin"/>
        </w:r>
        <w:r w:rsidR="00324482">
          <w:rPr>
            <w:noProof/>
            <w:webHidden/>
          </w:rPr>
          <w:instrText xml:space="preserve"> PAGEREF _Toc9585035 \h </w:instrText>
        </w:r>
        <w:r w:rsidR="00324482">
          <w:rPr>
            <w:noProof/>
            <w:webHidden/>
          </w:rPr>
        </w:r>
        <w:r w:rsidR="00324482">
          <w:rPr>
            <w:noProof/>
            <w:webHidden/>
          </w:rPr>
          <w:fldChar w:fldCharType="separate"/>
        </w:r>
        <w:r w:rsidR="00B625DE">
          <w:rPr>
            <w:noProof/>
            <w:webHidden/>
          </w:rPr>
          <w:t>11</w:t>
        </w:r>
        <w:r w:rsidR="00324482">
          <w:rPr>
            <w:noProof/>
            <w:webHidden/>
          </w:rPr>
          <w:fldChar w:fldCharType="end"/>
        </w:r>
      </w:hyperlink>
    </w:p>
    <w:p w14:paraId="1F332BA4" w14:textId="4A09E1B2" w:rsidR="00324482" w:rsidRPr="00EC6F8A" w:rsidRDefault="00E904DC">
      <w:pPr>
        <w:pStyle w:val="12"/>
        <w:rPr>
          <w:rFonts w:ascii="等线" w:eastAsia="等线" w:hAnsi="等线"/>
          <w:noProof/>
          <w:szCs w:val="22"/>
        </w:rPr>
      </w:pPr>
      <w:hyperlink w:anchor="_Toc9585036" w:history="1">
        <w:r w:rsidR="00324482" w:rsidRPr="00094D7A">
          <w:rPr>
            <w:rStyle w:val="a6"/>
            <w:rFonts w:hAnsi="宋体"/>
            <w:noProof/>
          </w:rPr>
          <w:t>第四部分</w:t>
        </w:r>
        <w:r w:rsidR="00324482" w:rsidRPr="00094D7A">
          <w:rPr>
            <w:rStyle w:val="a6"/>
            <w:rFonts w:hAnsi="宋体"/>
            <w:noProof/>
          </w:rPr>
          <w:t xml:space="preserve">  </w:t>
        </w:r>
        <w:r w:rsidR="00324482" w:rsidRPr="00094D7A">
          <w:rPr>
            <w:rStyle w:val="a6"/>
            <w:rFonts w:hAnsi="宋体"/>
            <w:noProof/>
          </w:rPr>
          <w:t>基金份额的发售</w:t>
        </w:r>
        <w:r w:rsidR="00324482">
          <w:rPr>
            <w:noProof/>
            <w:webHidden/>
          </w:rPr>
          <w:tab/>
        </w:r>
        <w:r w:rsidR="00324482">
          <w:rPr>
            <w:noProof/>
            <w:webHidden/>
          </w:rPr>
          <w:fldChar w:fldCharType="begin"/>
        </w:r>
        <w:r w:rsidR="00324482">
          <w:rPr>
            <w:noProof/>
            <w:webHidden/>
          </w:rPr>
          <w:instrText xml:space="preserve"> PAGEREF _Toc9585036 \h </w:instrText>
        </w:r>
        <w:r w:rsidR="00324482">
          <w:rPr>
            <w:noProof/>
            <w:webHidden/>
          </w:rPr>
        </w:r>
        <w:r w:rsidR="00324482">
          <w:rPr>
            <w:noProof/>
            <w:webHidden/>
          </w:rPr>
          <w:fldChar w:fldCharType="separate"/>
        </w:r>
        <w:r w:rsidR="00B625DE">
          <w:rPr>
            <w:noProof/>
            <w:webHidden/>
          </w:rPr>
          <w:t>13</w:t>
        </w:r>
        <w:r w:rsidR="00324482">
          <w:rPr>
            <w:noProof/>
            <w:webHidden/>
          </w:rPr>
          <w:fldChar w:fldCharType="end"/>
        </w:r>
      </w:hyperlink>
    </w:p>
    <w:p w14:paraId="091DFA4A" w14:textId="65A5ED02" w:rsidR="00324482" w:rsidRPr="00EC6F8A" w:rsidRDefault="00E904DC">
      <w:pPr>
        <w:pStyle w:val="12"/>
        <w:rPr>
          <w:rFonts w:ascii="等线" w:eastAsia="等线" w:hAnsi="等线"/>
          <w:noProof/>
          <w:szCs w:val="22"/>
        </w:rPr>
      </w:pPr>
      <w:hyperlink w:anchor="_Toc9585037" w:history="1">
        <w:r w:rsidR="00324482" w:rsidRPr="00094D7A">
          <w:rPr>
            <w:rStyle w:val="a6"/>
            <w:rFonts w:hAnsi="宋体"/>
            <w:noProof/>
          </w:rPr>
          <w:t>第五部分</w:t>
        </w:r>
        <w:r w:rsidR="00324482" w:rsidRPr="00094D7A">
          <w:rPr>
            <w:rStyle w:val="a6"/>
            <w:rFonts w:hAnsi="宋体"/>
            <w:noProof/>
          </w:rPr>
          <w:t xml:space="preserve">  </w:t>
        </w:r>
        <w:r w:rsidR="00324482" w:rsidRPr="00094D7A">
          <w:rPr>
            <w:rStyle w:val="a6"/>
            <w:rFonts w:hAnsi="宋体"/>
            <w:noProof/>
          </w:rPr>
          <w:t>基金备案</w:t>
        </w:r>
        <w:r w:rsidR="00324482">
          <w:rPr>
            <w:noProof/>
            <w:webHidden/>
          </w:rPr>
          <w:tab/>
        </w:r>
        <w:r w:rsidR="00324482">
          <w:rPr>
            <w:noProof/>
            <w:webHidden/>
          </w:rPr>
          <w:fldChar w:fldCharType="begin"/>
        </w:r>
        <w:r w:rsidR="00324482">
          <w:rPr>
            <w:noProof/>
            <w:webHidden/>
          </w:rPr>
          <w:instrText xml:space="preserve"> PAGEREF _Toc9585037 \h </w:instrText>
        </w:r>
        <w:r w:rsidR="00324482">
          <w:rPr>
            <w:noProof/>
            <w:webHidden/>
          </w:rPr>
        </w:r>
        <w:r w:rsidR="00324482">
          <w:rPr>
            <w:noProof/>
            <w:webHidden/>
          </w:rPr>
          <w:fldChar w:fldCharType="separate"/>
        </w:r>
        <w:r w:rsidR="00B625DE">
          <w:rPr>
            <w:noProof/>
            <w:webHidden/>
          </w:rPr>
          <w:t>15</w:t>
        </w:r>
        <w:r w:rsidR="00324482">
          <w:rPr>
            <w:noProof/>
            <w:webHidden/>
          </w:rPr>
          <w:fldChar w:fldCharType="end"/>
        </w:r>
      </w:hyperlink>
    </w:p>
    <w:p w14:paraId="5E1795D7" w14:textId="670F4BE9" w:rsidR="00324482" w:rsidRPr="00EC6F8A" w:rsidRDefault="00E904DC">
      <w:pPr>
        <w:pStyle w:val="12"/>
        <w:rPr>
          <w:rFonts w:ascii="等线" w:eastAsia="等线" w:hAnsi="等线"/>
          <w:noProof/>
          <w:szCs w:val="22"/>
        </w:rPr>
      </w:pPr>
      <w:hyperlink w:anchor="_Toc9585038" w:history="1">
        <w:r w:rsidR="00324482" w:rsidRPr="00094D7A">
          <w:rPr>
            <w:rStyle w:val="a6"/>
            <w:rFonts w:hAnsi="宋体"/>
            <w:noProof/>
          </w:rPr>
          <w:t>第六部分</w:t>
        </w:r>
        <w:r w:rsidR="00324482" w:rsidRPr="00094D7A">
          <w:rPr>
            <w:rStyle w:val="a6"/>
            <w:rFonts w:hAnsi="宋体"/>
            <w:noProof/>
          </w:rPr>
          <w:t xml:space="preserve">  </w:t>
        </w:r>
        <w:r w:rsidR="00324482" w:rsidRPr="00094D7A">
          <w:rPr>
            <w:rStyle w:val="a6"/>
            <w:rFonts w:hAnsi="宋体"/>
            <w:noProof/>
          </w:rPr>
          <w:t>基金份额折</w:t>
        </w:r>
        <w:bookmarkStart w:id="14" w:name="_GoBack"/>
        <w:bookmarkEnd w:id="14"/>
        <w:r w:rsidR="00324482" w:rsidRPr="00094D7A">
          <w:rPr>
            <w:rStyle w:val="a6"/>
            <w:rFonts w:hAnsi="宋体"/>
            <w:noProof/>
          </w:rPr>
          <w:t>算和变更登记</w:t>
        </w:r>
        <w:r w:rsidR="00324482">
          <w:rPr>
            <w:noProof/>
            <w:webHidden/>
          </w:rPr>
          <w:tab/>
        </w:r>
        <w:r w:rsidR="00324482">
          <w:rPr>
            <w:noProof/>
            <w:webHidden/>
          </w:rPr>
          <w:fldChar w:fldCharType="begin"/>
        </w:r>
        <w:r w:rsidR="00324482">
          <w:rPr>
            <w:noProof/>
            <w:webHidden/>
          </w:rPr>
          <w:instrText xml:space="preserve"> PAGEREF _Toc9585038 \h </w:instrText>
        </w:r>
        <w:r w:rsidR="00324482">
          <w:rPr>
            <w:noProof/>
            <w:webHidden/>
          </w:rPr>
        </w:r>
        <w:r w:rsidR="00324482">
          <w:rPr>
            <w:noProof/>
            <w:webHidden/>
          </w:rPr>
          <w:fldChar w:fldCharType="separate"/>
        </w:r>
        <w:r w:rsidR="00B625DE">
          <w:rPr>
            <w:noProof/>
            <w:webHidden/>
          </w:rPr>
          <w:t>17</w:t>
        </w:r>
        <w:r w:rsidR="00324482">
          <w:rPr>
            <w:noProof/>
            <w:webHidden/>
          </w:rPr>
          <w:fldChar w:fldCharType="end"/>
        </w:r>
      </w:hyperlink>
    </w:p>
    <w:p w14:paraId="49DC3258" w14:textId="101D860F" w:rsidR="00324482" w:rsidRPr="00EC6F8A" w:rsidRDefault="00E904DC">
      <w:pPr>
        <w:pStyle w:val="12"/>
        <w:rPr>
          <w:rFonts w:ascii="等线" w:eastAsia="等线" w:hAnsi="等线"/>
          <w:noProof/>
          <w:szCs w:val="22"/>
        </w:rPr>
      </w:pPr>
      <w:hyperlink w:anchor="_Toc9585039" w:history="1">
        <w:r w:rsidR="00324482" w:rsidRPr="00094D7A">
          <w:rPr>
            <w:rStyle w:val="a6"/>
            <w:rFonts w:hAnsi="宋体"/>
            <w:noProof/>
          </w:rPr>
          <w:t>第七部分</w:t>
        </w:r>
        <w:r w:rsidR="00324482" w:rsidRPr="00094D7A">
          <w:rPr>
            <w:rStyle w:val="a6"/>
            <w:rFonts w:hAnsi="宋体"/>
            <w:noProof/>
          </w:rPr>
          <w:t xml:space="preserve">  </w:t>
        </w:r>
        <w:r w:rsidR="00324482" w:rsidRPr="00094D7A">
          <w:rPr>
            <w:rStyle w:val="a6"/>
            <w:rFonts w:hAnsi="宋体"/>
            <w:noProof/>
          </w:rPr>
          <w:t>基金份额的上市交易</w:t>
        </w:r>
        <w:r w:rsidR="00324482">
          <w:rPr>
            <w:noProof/>
            <w:webHidden/>
          </w:rPr>
          <w:tab/>
        </w:r>
        <w:r w:rsidR="00324482">
          <w:rPr>
            <w:noProof/>
            <w:webHidden/>
          </w:rPr>
          <w:fldChar w:fldCharType="begin"/>
        </w:r>
        <w:r w:rsidR="00324482">
          <w:rPr>
            <w:noProof/>
            <w:webHidden/>
          </w:rPr>
          <w:instrText xml:space="preserve"> PAGEREF _Toc9585039 \h </w:instrText>
        </w:r>
        <w:r w:rsidR="00324482">
          <w:rPr>
            <w:noProof/>
            <w:webHidden/>
          </w:rPr>
        </w:r>
        <w:r w:rsidR="00324482">
          <w:rPr>
            <w:noProof/>
            <w:webHidden/>
          </w:rPr>
          <w:fldChar w:fldCharType="separate"/>
        </w:r>
        <w:r w:rsidR="00B625DE">
          <w:rPr>
            <w:noProof/>
            <w:webHidden/>
          </w:rPr>
          <w:t>18</w:t>
        </w:r>
        <w:r w:rsidR="00324482">
          <w:rPr>
            <w:noProof/>
            <w:webHidden/>
          </w:rPr>
          <w:fldChar w:fldCharType="end"/>
        </w:r>
      </w:hyperlink>
    </w:p>
    <w:p w14:paraId="1F84409F" w14:textId="0E45A6F8" w:rsidR="00324482" w:rsidRPr="00EC6F8A" w:rsidRDefault="00E904DC">
      <w:pPr>
        <w:pStyle w:val="12"/>
        <w:rPr>
          <w:rFonts w:ascii="等线" w:eastAsia="等线" w:hAnsi="等线"/>
          <w:noProof/>
          <w:szCs w:val="22"/>
        </w:rPr>
      </w:pPr>
      <w:hyperlink w:anchor="_Toc9585040" w:history="1">
        <w:r w:rsidR="00324482" w:rsidRPr="00094D7A">
          <w:rPr>
            <w:rStyle w:val="a6"/>
            <w:rFonts w:hAnsi="宋体"/>
            <w:noProof/>
          </w:rPr>
          <w:t>第八部分</w:t>
        </w:r>
        <w:r w:rsidR="00324482" w:rsidRPr="00094D7A">
          <w:rPr>
            <w:rStyle w:val="a6"/>
            <w:rFonts w:hAnsi="宋体"/>
            <w:noProof/>
          </w:rPr>
          <w:t xml:space="preserve">  </w:t>
        </w:r>
        <w:r w:rsidR="00324482" w:rsidRPr="00094D7A">
          <w:rPr>
            <w:rStyle w:val="a6"/>
            <w:rFonts w:hAnsi="宋体"/>
            <w:noProof/>
          </w:rPr>
          <w:t>基金份额的申购与赎回</w:t>
        </w:r>
        <w:r w:rsidR="00324482">
          <w:rPr>
            <w:noProof/>
            <w:webHidden/>
          </w:rPr>
          <w:tab/>
        </w:r>
        <w:r w:rsidR="00324482">
          <w:rPr>
            <w:noProof/>
            <w:webHidden/>
          </w:rPr>
          <w:fldChar w:fldCharType="begin"/>
        </w:r>
        <w:r w:rsidR="00324482">
          <w:rPr>
            <w:noProof/>
            <w:webHidden/>
          </w:rPr>
          <w:instrText xml:space="preserve"> PAGEREF _Toc9585040 \h </w:instrText>
        </w:r>
        <w:r w:rsidR="00324482">
          <w:rPr>
            <w:noProof/>
            <w:webHidden/>
          </w:rPr>
        </w:r>
        <w:r w:rsidR="00324482">
          <w:rPr>
            <w:noProof/>
            <w:webHidden/>
          </w:rPr>
          <w:fldChar w:fldCharType="separate"/>
        </w:r>
        <w:r w:rsidR="00B625DE">
          <w:rPr>
            <w:noProof/>
            <w:webHidden/>
          </w:rPr>
          <w:t>20</w:t>
        </w:r>
        <w:r w:rsidR="00324482">
          <w:rPr>
            <w:noProof/>
            <w:webHidden/>
          </w:rPr>
          <w:fldChar w:fldCharType="end"/>
        </w:r>
      </w:hyperlink>
    </w:p>
    <w:p w14:paraId="2FAFE7C2" w14:textId="34E7E28D" w:rsidR="00324482" w:rsidRPr="00EC6F8A" w:rsidRDefault="00E904DC">
      <w:pPr>
        <w:pStyle w:val="12"/>
        <w:rPr>
          <w:rFonts w:ascii="等线" w:eastAsia="等线" w:hAnsi="等线"/>
          <w:noProof/>
          <w:szCs w:val="22"/>
        </w:rPr>
      </w:pPr>
      <w:hyperlink w:anchor="_Toc9585041" w:history="1">
        <w:r w:rsidR="00324482" w:rsidRPr="00094D7A">
          <w:rPr>
            <w:rStyle w:val="a6"/>
            <w:rFonts w:hAnsi="宋体"/>
            <w:noProof/>
          </w:rPr>
          <w:t>第九部分</w:t>
        </w:r>
        <w:r w:rsidR="00324482" w:rsidRPr="00094D7A">
          <w:rPr>
            <w:rStyle w:val="a6"/>
            <w:rFonts w:hAnsi="宋体"/>
            <w:noProof/>
          </w:rPr>
          <w:t xml:space="preserve">  </w:t>
        </w:r>
        <w:r w:rsidR="00324482" w:rsidRPr="00094D7A">
          <w:rPr>
            <w:rStyle w:val="a6"/>
            <w:rFonts w:hAnsi="宋体"/>
            <w:noProof/>
          </w:rPr>
          <w:t>基金合同当事人及权利义务</w:t>
        </w:r>
        <w:r w:rsidR="00324482">
          <w:rPr>
            <w:noProof/>
            <w:webHidden/>
          </w:rPr>
          <w:tab/>
        </w:r>
        <w:r w:rsidR="00324482">
          <w:rPr>
            <w:noProof/>
            <w:webHidden/>
          </w:rPr>
          <w:fldChar w:fldCharType="begin"/>
        </w:r>
        <w:r w:rsidR="00324482">
          <w:rPr>
            <w:noProof/>
            <w:webHidden/>
          </w:rPr>
          <w:instrText xml:space="preserve"> PAGEREF _Toc9585041 \h </w:instrText>
        </w:r>
        <w:r w:rsidR="00324482">
          <w:rPr>
            <w:noProof/>
            <w:webHidden/>
          </w:rPr>
        </w:r>
        <w:r w:rsidR="00324482">
          <w:rPr>
            <w:noProof/>
            <w:webHidden/>
          </w:rPr>
          <w:fldChar w:fldCharType="separate"/>
        </w:r>
        <w:r w:rsidR="00B625DE">
          <w:rPr>
            <w:noProof/>
            <w:webHidden/>
          </w:rPr>
          <w:t>28</w:t>
        </w:r>
        <w:r w:rsidR="00324482">
          <w:rPr>
            <w:noProof/>
            <w:webHidden/>
          </w:rPr>
          <w:fldChar w:fldCharType="end"/>
        </w:r>
      </w:hyperlink>
    </w:p>
    <w:p w14:paraId="0A5AC8B5" w14:textId="0B9A1F89" w:rsidR="00324482" w:rsidRPr="00EC6F8A" w:rsidRDefault="00E904DC">
      <w:pPr>
        <w:pStyle w:val="12"/>
        <w:rPr>
          <w:rFonts w:ascii="等线" w:eastAsia="等线" w:hAnsi="等线"/>
          <w:noProof/>
          <w:szCs w:val="22"/>
        </w:rPr>
      </w:pPr>
      <w:hyperlink w:anchor="_Toc9585042" w:history="1">
        <w:r w:rsidR="00324482" w:rsidRPr="00094D7A">
          <w:rPr>
            <w:rStyle w:val="a6"/>
            <w:noProof/>
          </w:rPr>
          <w:t>第十部分</w:t>
        </w:r>
        <w:r w:rsidR="00324482" w:rsidRPr="00094D7A">
          <w:rPr>
            <w:rStyle w:val="a6"/>
            <w:noProof/>
          </w:rPr>
          <w:t xml:space="preserve">  </w:t>
        </w:r>
        <w:r w:rsidR="00324482" w:rsidRPr="00094D7A">
          <w:rPr>
            <w:rStyle w:val="a6"/>
            <w:noProof/>
          </w:rPr>
          <w:t>基金份额持有人大会</w:t>
        </w:r>
        <w:r w:rsidR="00324482">
          <w:rPr>
            <w:noProof/>
            <w:webHidden/>
          </w:rPr>
          <w:tab/>
        </w:r>
        <w:r w:rsidR="00324482">
          <w:rPr>
            <w:noProof/>
            <w:webHidden/>
          </w:rPr>
          <w:fldChar w:fldCharType="begin"/>
        </w:r>
        <w:r w:rsidR="00324482">
          <w:rPr>
            <w:noProof/>
            <w:webHidden/>
          </w:rPr>
          <w:instrText xml:space="preserve"> PAGEREF _Toc9585042 \h </w:instrText>
        </w:r>
        <w:r w:rsidR="00324482">
          <w:rPr>
            <w:noProof/>
            <w:webHidden/>
          </w:rPr>
        </w:r>
        <w:r w:rsidR="00324482">
          <w:rPr>
            <w:noProof/>
            <w:webHidden/>
          </w:rPr>
          <w:fldChar w:fldCharType="separate"/>
        </w:r>
        <w:r w:rsidR="00B625DE">
          <w:rPr>
            <w:noProof/>
            <w:webHidden/>
          </w:rPr>
          <w:t>36</w:t>
        </w:r>
        <w:r w:rsidR="00324482">
          <w:rPr>
            <w:noProof/>
            <w:webHidden/>
          </w:rPr>
          <w:fldChar w:fldCharType="end"/>
        </w:r>
      </w:hyperlink>
    </w:p>
    <w:p w14:paraId="57D28951" w14:textId="591C4FD9" w:rsidR="00324482" w:rsidRPr="00EC6F8A" w:rsidRDefault="00E904DC">
      <w:pPr>
        <w:pStyle w:val="12"/>
        <w:rPr>
          <w:rFonts w:ascii="等线" w:eastAsia="等线" w:hAnsi="等线"/>
          <w:noProof/>
          <w:szCs w:val="22"/>
        </w:rPr>
      </w:pPr>
      <w:hyperlink w:anchor="_Toc9585043" w:history="1">
        <w:r w:rsidR="00324482" w:rsidRPr="00094D7A">
          <w:rPr>
            <w:rStyle w:val="a6"/>
            <w:noProof/>
          </w:rPr>
          <w:t>第十一部分</w:t>
        </w:r>
        <w:r w:rsidR="00324482" w:rsidRPr="00094D7A">
          <w:rPr>
            <w:rStyle w:val="a6"/>
            <w:noProof/>
          </w:rPr>
          <w:t xml:space="preserve">  </w:t>
        </w:r>
        <w:r w:rsidR="00324482" w:rsidRPr="00094D7A">
          <w:rPr>
            <w:rStyle w:val="a6"/>
            <w:noProof/>
          </w:rPr>
          <w:t>基金管理人、基金托管人的更换条件和程序</w:t>
        </w:r>
        <w:r w:rsidR="00324482">
          <w:rPr>
            <w:noProof/>
            <w:webHidden/>
          </w:rPr>
          <w:tab/>
        </w:r>
        <w:r w:rsidR="00324482">
          <w:rPr>
            <w:noProof/>
            <w:webHidden/>
          </w:rPr>
          <w:fldChar w:fldCharType="begin"/>
        </w:r>
        <w:r w:rsidR="00324482">
          <w:rPr>
            <w:noProof/>
            <w:webHidden/>
          </w:rPr>
          <w:instrText xml:space="preserve"> PAGEREF _Toc9585043 \h </w:instrText>
        </w:r>
        <w:r w:rsidR="00324482">
          <w:rPr>
            <w:noProof/>
            <w:webHidden/>
          </w:rPr>
        </w:r>
        <w:r w:rsidR="00324482">
          <w:rPr>
            <w:noProof/>
            <w:webHidden/>
          </w:rPr>
          <w:fldChar w:fldCharType="separate"/>
        </w:r>
        <w:r w:rsidR="00B625DE">
          <w:rPr>
            <w:noProof/>
            <w:webHidden/>
          </w:rPr>
          <w:t>45</w:t>
        </w:r>
        <w:r w:rsidR="00324482">
          <w:rPr>
            <w:noProof/>
            <w:webHidden/>
          </w:rPr>
          <w:fldChar w:fldCharType="end"/>
        </w:r>
      </w:hyperlink>
    </w:p>
    <w:p w14:paraId="42EABFCB" w14:textId="7E02C845" w:rsidR="00324482" w:rsidRPr="00EC6F8A" w:rsidRDefault="00E904DC">
      <w:pPr>
        <w:pStyle w:val="12"/>
        <w:rPr>
          <w:rFonts w:ascii="等线" w:eastAsia="等线" w:hAnsi="等线"/>
          <w:noProof/>
          <w:szCs w:val="22"/>
        </w:rPr>
      </w:pPr>
      <w:hyperlink w:anchor="_Toc9585044" w:history="1">
        <w:r w:rsidR="00324482" w:rsidRPr="00094D7A">
          <w:rPr>
            <w:rStyle w:val="a6"/>
            <w:noProof/>
          </w:rPr>
          <w:t>第十二部分</w:t>
        </w:r>
        <w:r w:rsidR="00324482" w:rsidRPr="00094D7A">
          <w:rPr>
            <w:rStyle w:val="a6"/>
            <w:noProof/>
          </w:rPr>
          <w:t xml:space="preserve">  </w:t>
        </w:r>
        <w:r w:rsidR="00324482" w:rsidRPr="00094D7A">
          <w:rPr>
            <w:rStyle w:val="a6"/>
            <w:noProof/>
          </w:rPr>
          <w:t>基金的托管</w:t>
        </w:r>
        <w:r w:rsidR="00324482">
          <w:rPr>
            <w:noProof/>
            <w:webHidden/>
          </w:rPr>
          <w:tab/>
        </w:r>
        <w:r w:rsidR="00324482">
          <w:rPr>
            <w:noProof/>
            <w:webHidden/>
          </w:rPr>
          <w:fldChar w:fldCharType="begin"/>
        </w:r>
        <w:r w:rsidR="00324482">
          <w:rPr>
            <w:noProof/>
            <w:webHidden/>
          </w:rPr>
          <w:instrText xml:space="preserve"> PAGEREF _Toc9585044 \h </w:instrText>
        </w:r>
        <w:r w:rsidR="00324482">
          <w:rPr>
            <w:noProof/>
            <w:webHidden/>
          </w:rPr>
        </w:r>
        <w:r w:rsidR="00324482">
          <w:rPr>
            <w:noProof/>
            <w:webHidden/>
          </w:rPr>
          <w:fldChar w:fldCharType="separate"/>
        </w:r>
        <w:r w:rsidR="00B625DE">
          <w:rPr>
            <w:noProof/>
            <w:webHidden/>
          </w:rPr>
          <w:t>48</w:t>
        </w:r>
        <w:r w:rsidR="00324482">
          <w:rPr>
            <w:noProof/>
            <w:webHidden/>
          </w:rPr>
          <w:fldChar w:fldCharType="end"/>
        </w:r>
      </w:hyperlink>
    </w:p>
    <w:p w14:paraId="42CCA0A5" w14:textId="346CDA78" w:rsidR="00324482" w:rsidRPr="00EC6F8A" w:rsidRDefault="00E904DC">
      <w:pPr>
        <w:pStyle w:val="12"/>
        <w:rPr>
          <w:rFonts w:ascii="等线" w:eastAsia="等线" w:hAnsi="等线"/>
          <w:noProof/>
          <w:szCs w:val="22"/>
        </w:rPr>
      </w:pPr>
      <w:hyperlink w:anchor="_Toc9585045" w:history="1">
        <w:r w:rsidR="00324482" w:rsidRPr="00094D7A">
          <w:rPr>
            <w:rStyle w:val="a6"/>
            <w:noProof/>
          </w:rPr>
          <w:t>第十三部分</w:t>
        </w:r>
        <w:r w:rsidR="00324482" w:rsidRPr="00094D7A">
          <w:rPr>
            <w:rStyle w:val="a6"/>
            <w:noProof/>
          </w:rPr>
          <w:t xml:space="preserve">  </w:t>
        </w:r>
        <w:r w:rsidR="00324482" w:rsidRPr="00094D7A">
          <w:rPr>
            <w:rStyle w:val="a6"/>
            <w:noProof/>
          </w:rPr>
          <w:t>基金份额的登记</w:t>
        </w:r>
        <w:r w:rsidR="00324482">
          <w:rPr>
            <w:noProof/>
            <w:webHidden/>
          </w:rPr>
          <w:tab/>
        </w:r>
        <w:r w:rsidR="00324482">
          <w:rPr>
            <w:noProof/>
            <w:webHidden/>
          </w:rPr>
          <w:fldChar w:fldCharType="begin"/>
        </w:r>
        <w:r w:rsidR="00324482">
          <w:rPr>
            <w:noProof/>
            <w:webHidden/>
          </w:rPr>
          <w:instrText xml:space="preserve"> PAGEREF _Toc9585045 \h </w:instrText>
        </w:r>
        <w:r w:rsidR="00324482">
          <w:rPr>
            <w:noProof/>
            <w:webHidden/>
          </w:rPr>
        </w:r>
        <w:r w:rsidR="00324482">
          <w:rPr>
            <w:noProof/>
            <w:webHidden/>
          </w:rPr>
          <w:fldChar w:fldCharType="separate"/>
        </w:r>
        <w:r w:rsidR="00B625DE">
          <w:rPr>
            <w:noProof/>
            <w:webHidden/>
          </w:rPr>
          <w:t>49</w:t>
        </w:r>
        <w:r w:rsidR="00324482">
          <w:rPr>
            <w:noProof/>
            <w:webHidden/>
          </w:rPr>
          <w:fldChar w:fldCharType="end"/>
        </w:r>
      </w:hyperlink>
    </w:p>
    <w:p w14:paraId="3F3BA1DF" w14:textId="7E4FDF5D" w:rsidR="00324482" w:rsidRPr="00EC6F8A" w:rsidRDefault="00E904DC">
      <w:pPr>
        <w:pStyle w:val="12"/>
        <w:rPr>
          <w:rFonts w:ascii="等线" w:eastAsia="等线" w:hAnsi="等线"/>
          <w:noProof/>
          <w:szCs w:val="22"/>
        </w:rPr>
      </w:pPr>
      <w:hyperlink w:anchor="_Toc9585046" w:history="1">
        <w:r w:rsidR="00324482" w:rsidRPr="00094D7A">
          <w:rPr>
            <w:rStyle w:val="a6"/>
            <w:noProof/>
          </w:rPr>
          <w:t>第十四部分</w:t>
        </w:r>
        <w:r w:rsidR="00324482" w:rsidRPr="00094D7A">
          <w:rPr>
            <w:rStyle w:val="a6"/>
            <w:noProof/>
          </w:rPr>
          <w:t xml:space="preserve">  </w:t>
        </w:r>
        <w:r w:rsidR="00324482" w:rsidRPr="00094D7A">
          <w:rPr>
            <w:rStyle w:val="a6"/>
            <w:noProof/>
          </w:rPr>
          <w:t>基金的投资</w:t>
        </w:r>
        <w:r w:rsidR="00324482">
          <w:rPr>
            <w:noProof/>
            <w:webHidden/>
          </w:rPr>
          <w:tab/>
        </w:r>
        <w:r w:rsidR="00324482">
          <w:rPr>
            <w:noProof/>
            <w:webHidden/>
          </w:rPr>
          <w:fldChar w:fldCharType="begin"/>
        </w:r>
        <w:r w:rsidR="00324482">
          <w:rPr>
            <w:noProof/>
            <w:webHidden/>
          </w:rPr>
          <w:instrText xml:space="preserve"> PAGEREF _Toc9585046 \h </w:instrText>
        </w:r>
        <w:r w:rsidR="00324482">
          <w:rPr>
            <w:noProof/>
            <w:webHidden/>
          </w:rPr>
        </w:r>
        <w:r w:rsidR="00324482">
          <w:rPr>
            <w:noProof/>
            <w:webHidden/>
          </w:rPr>
          <w:fldChar w:fldCharType="separate"/>
        </w:r>
        <w:r w:rsidR="00B625DE">
          <w:rPr>
            <w:noProof/>
            <w:webHidden/>
          </w:rPr>
          <w:t>51</w:t>
        </w:r>
        <w:r w:rsidR="00324482">
          <w:rPr>
            <w:noProof/>
            <w:webHidden/>
          </w:rPr>
          <w:fldChar w:fldCharType="end"/>
        </w:r>
      </w:hyperlink>
    </w:p>
    <w:p w14:paraId="6DBDD03C" w14:textId="2F2237EC" w:rsidR="00324482" w:rsidRPr="00EC6F8A" w:rsidRDefault="00E904DC">
      <w:pPr>
        <w:pStyle w:val="12"/>
        <w:rPr>
          <w:rFonts w:ascii="等线" w:eastAsia="等线" w:hAnsi="等线"/>
          <w:noProof/>
          <w:szCs w:val="22"/>
        </w:rPr>
      </w:pPr>
      <w:hyperlink w:anchor="_Toc9585047" w:history="1">
        <w:r w:rsidR="00324482" w:rsidRPr="00094D7A">
          <w:rPr>
            <w:rStyle w:val="a6"/>
            <w:noProof/>
          </w:rPr>
          <w:t>第十五部分</w:t>
        </w:r>
        <w:r w:rsidR="00324482" w:rsidRPr="00094D7A">
          <w:rPr>
            <w:rStyle w:val="a6"/>
            <w:noProof/>
          </w:rPr>
          <w:t xml:space="preserve">  </w:t>
        </w:r>
        <w:r w:rsidR="00324482" w:rsidRPr="00094D7A">
          <w:rPr>
            <w:rStyle w:val="a6"/>
            <w:noProof/>
          </w:rPr>
          <w:t>基金的财产</w:t>
        </w:r>
        <w:r w:rsidR="00324482">
          <w:rPr>
            <w:noProof/>
            <w:webHidden/>
          </w:rPr>
          <w:tab/>
        </w:r>
        <w:r w:rsidR="00324482">
          <w:rPr>
            <w:noProof/>
            <w:webHidden/>
          </w:rPr>
          <w:fldChar w:fldCharType="begin"/>
        </w:r>
        <w:r w:rsidR="00324482">
          <w:rPr>
            <w:noProof/>
            <w:webHidden/>
          </w:rPr>
          <w:instrText xml:space="preserve"> PAGEREF _Toc9585047 \h </w:instrText>
        </w:r>
        <w:r w:rsidR="00324482">
          <w:rPr>
            <w:noProof/>
            <w:webHidden/>
          </w:rPr>
        </w:r>
        <w:r w:rsidR="00324482">
          <w:rPr>
            <w:noProof/>
            <w:webHidden/>
          </w:rPr>
          <w:fldChar w:fldCharType="separate"/>
        </w:r>
        <w:r w:rsidR="00B625DE">
          <w:rPr>
            <w:noProof/>
            <w:webHidden/>
          </w:rPr>
          <w:t>57</w:t>
        </w:r>
        <w:r w:rsidR="00324482">
          <w:rPr>
            <w:noProof/>
            <w:webHidden/>
          </w:rPr>
          <w:fldChar w:fldCharType="end"/>
        </w:r>
      </w:hyperlink>
    </w:p>
    <w:p w14:paraId="25EA810A" w14:textId="0B3B186C" w:rsidR="00324482" w:rsidRPr="00EC6F8A" w:rsidRDefault="00E904DC">
      <w:pPr>
        <w:pStyle w:val="12"/>
        <w:rPr>
          <w:rFonts w:ascii="等线" w:eastAsia="等线" w:hAnsi="等线"/>
          <w:noProof/>
          <w:szCs w:val="22"/>
        </w:rPr>
      </w:pPr>
      <w:hyperlink w:anchor="_Toc9585048" w:history="1">
        <w:r w:rsidR="00324482" w:rsidRPr="00094D7A">
          <w:rPr>
            <w:rStyle w:val="a6"/>
            <w:noProof/>
          </w:rPr>
          <w:t>第十六部分</w:t>
        </w:r>
        <w:r w:rsidR="00324482" w:rsidRPr="00094D7A">
          <w:rPr>
            <w:rStyle w:val="a6"/>
            <w:noProof/>
          </w:rPr>
          <w:t xml:space="preserve">  </w:t>
        </w:r>
        <w:r w:rsidR="00324482" w:rsidRPr="00094D7A">
          <w:rPr>
            <w:rStyle w:val="a6"/>
            <w:noProof/>
          </w:rPr>
          <w:t>基金资产估值</w:t>
        </w:r>
        <w:r w:rsidR="00324482">
          <w:rPr>
            <w:noProof/>
            <w:webHidden/>
          </w:rPr>
          <w:tab/>
        </w:r>
        <w:r w:rsidR="00324482">
          <w:rPr>
            <w:noProof/>
            <w:webHidden/>
          </w:rPr>
          <w:fldChar w:fldCharType="begin"/>
        </w:r>
        <w:r w:rsidR="00324482">
          <w:rPr>
            <w:noProof/>
            <w:webHidden/>
          </w:rPr>
          <w:instrText xml:space="preserve"> PAGEREF _Toc9585048 \h </w:instrText>
        </w:r>
        <w:r w:rsidR="00324482">
          <w:rPr>
            <w:noProof/>
            <w:webHidden/>
          </w:rPr>
        </w:r>
        <w:r w:rsidR="00324482">
          <w:rPr>
            <w:noProof/>
            <w:webHidden/>
          </w:rPr>
          <w:fldChar w:fldCharType="separate"/>
        </w:r>
        <w:r w:rsidR="00B625DE">
          <w:rPr>
            <w:noProof/>
            <w:webHidden/>
          </w:rPr>
          <w:t>58</w:t>
        </w:r>
        <w:r w:rsidR="00324482">
          <w:rPr>
            <w:noProof/>
            <w:webHidden/>
          </w:rPr>
          <w:fldChar w:fldCharType="end"/>
        </w:r>
      </w:hyperlink>
    </w:p>
    <w:p w14:paraId="30651E32" w14:textId="36393C3D" w:rsidR="00324482" w:rsidRPr="00EC6F8A" w:rsidRDefault="00E904DC">
      <w:pPr>
        <w:pStyle w:val="12"/>
        <w:rPr>
          <w:rFonts w:ascii="等线" w:eastAsia="等线" w:hAnsi="等线"/>
          <w:noProof/>
          <w:szCs w:val="22"/>
        </w:rPr>
      </w:pPr>
      <w:hyperlink w:anchor="_Toc9585049" w:history="1">
        <w:r w:rsidR="00324482" w:rsidRPr="00094D7A">
          <w:rPr>
            <w:rStyle w:val="a6"/>
            <w:noProof/>
          </w:rPr>
          <w:t>第十七部分</w:t>
        </w:r>
        <w:r w:rsidR="00324482" w:rsidRPr="00094D7A">
          <w:rPr>
            <w:rStyle w:val="a6"/>
            <w:noProof/>
          </w:rPr>
          <w:t xml:space="preserve">  </w:t>
        </w:r>
        <w:r w:rsidR="00324482" w:rsidRPr="00094D7A">
          <w:rPr>
            <w:rStyle w:val="a6"/>
            <w:noProof/>
          </w:rPr>
          <w:t>基金费用与税收</w:t>
        </w:r>
        <w:r w:rsidR="00324482">
          <w:rPr>
            <w:noProof/>
            <w:webHidden/>
          </w:rPr>
          <w:tab/>
        </w:r>
        <w:r w:rsidR="00324482">
          <w:rPr>
            <w:noProof/>
            <w:webHidden/>
          </w:rPr>
          <w:fldChar w:fldCharType="begin"/>
        </w:r>
        <w:r w:rsidR="00324482">
          <w:rPr>
            <w:noProof/>
            <w:webHidden/>
          </w:rPr>
          <w:instrText xml:space="preserve"> PAGEREF _Toc9585049 \h </w:instrText>
        </w:r>
        <w:r w:rsidR="00324482">
          <w:rPr>
            <w:noProof/>
            <w:webHidden/>
          </w:rPr>
        </w:r>
        <w:r w:rsidR="00324482">
          <w:rPr>
            <w:noProof/>
            <w:webHidden/>
          </w:rPr>
          <w:fldChar w:fldCharType="separate"/>
        </w:r>
        <w:r w:rsidR="00B625DE">
          <w:rPr>
            <w:noProof/>
            <w:webHidden/>
          </w:rPr>
          <w:t>64</w:t>
        </w:r>
        <w:r w:rsidR="00324482">
          <w:rPr>
            <w:noProof/>
            <w:webHidden/>
          </w:rPr>
          <w:fldChar w:fldCharType="end"/>
        </w:r>
      </w:hyperlink>
    </w:p>
    <w:p w14:paraId="32443B88" w14:textId="52070C29" w:rsidR="00324482" w:rsidRPr="00EC6F8A" w:rsidRDefault="00E904DC">
      <w:pPr>
        <w:pStyle w:val="12"/>
        <w:rPr>
          <w:rFonts w:ascii="等线" w:eastAsia="等线" w:hAnsi="等线"/>
          <w:noProof/>
          <w:szCs w:val="22"/>
        </w:rPr>
      </w:pPr>
      <w:hyperlink w:anchor="_Toc9585050" w:history="1">
        <w:r w:rsidR="00324482" w:rsidRPr="00094D7A">
          <w:rPr>
            <w:rStyle w:val="a6"/>
            <w:noProof/>
          </w:rPr>
          <w:t>第十八部分</w:t>
        </w:r>
        <w:r w:rsidR="00324482" w:rsidRPr="00094D7A">
          <w:rPr>
            <w:rStyle w:val="a6"/>
            <w:noProof/>
          </w:rPr>
          <w:t xml:space="preserve">  </w:t>
        </w:r>
        <w:r w:rsidR="00324482" w:rsidRPr="00094D7A">
          <w:rPr>
            <w:rStyle w:val="a6"/>
            <w:noProof/>
          </w:rPr>
          <w:t>基金的收益与分配</w:t>
        </w:r>
        <w:r w:rsidR="00324482">
          <w:rPr>
            <w:noProof/>
            <w:webHidden/>
          </w:rPr>
          <w:tab/>
        </w:r>
        <w:r w:rsidR="00324482">
          <w:rPr>
            <w:noProof/>
            <w:webHidden/>
          </w:rPr>
          <w:fldChar w:fldCharType="begin"/>
        </w:r>
        <w:r w:rsidR="00324482">
          <w:rPr>
            <w:noProof/>
            <w:webHidden/>
          </w:rPr>
          <w:instrText xml:space="preserve"> PAGEREF _Toc9585050 \h </w:instrText>
        </w:r>
        <w:r w:rsidR="00324482">
          <w:rPr>
            <w:noProof/>
            <w:webHidden/>
          </w:rPr>
        </w:r>
        <w:r w:rsidR="00324482">
          <w:rPr>
            <w:noProof/>
            <w:webHidden/>
          </w:rPr>
          <w:fldChar w:fldCharType="separate"/>
        </w:r>
        <w:r w:rsidR="00B625DE">
          <w:rPr>
            <w:noProof/>
            <w:webHidden/>
          </w:rPr>
          <w:t>66</w:t>
        </w:r>
        <w:r w:rsidR="00324482">
          <w:rPr>
            <w:noProof/>
            <w:webHidden/>
          </w:rPr>
          <w:fldChar w:fldCharType="end"/>
        </w:r>
      </w:hyperlink>
    </w:p>
    <w:p w14:paraId="7EACA24D" w14:textId="76814C14" w:rsidR="00324482" w:rsidRPr="00EC6F8A" w:rsidRDefault="00E904DC">
      <w:pPr>
        <w:pStyle w:val="12"/>
        <w:rPr>
          <w:rFonts w:ascii="等线" w:eastAsia="等线" w:hAnsi="等线"/>
          <w:noProof/>
          <w:szCs w:val="22"/>
        </w:rPr>
      </w:pPr>
      <w:hyperlink w:anchor="_Toc9585051" w:history="1">
        <w:r w:rsidR="00324482" w:rsidRPr="00094D7A">
          <w:rPr>
            <w:rStyle w:val="a6"/>
            <w:noProof/>
          </w:rPr>
          <w:t>第十九部分</w:t>
        </w:r>
        <w:r w:rsidR="00324482" w:rsidRPr="00094D7A">
          <w:rPr>
            <w:rStyle w:val="a6"/>
            <w:noProof/>
          </w:rPr>
          <w:t xml:space="preserve">  </w:t>
        </w:r>
        <w:r w:rsidR="00324482" w:rsidRPr="00094D7A">
          <w:rPr>
            <w:rStyle w:val="a6"/>
            <w:noProof/>
          </w:rPr>
          <w:t>基金的会计与审计</w:t>
        </w:r>
        <w:r w:rsidR="00324482">
          <w:rPr>
            <w:noProof/>
            <w:webHidden/>
          </w:rPr>
          <w:tab/>
        </w:r>
        <w:r w:rsidR="00324482">
          <w:rPr>
            <w:noProof/>
            <w:webHidden/>
          </w:rPr>
          <w:fldChar w:fldCharType="begin"/>
        </w:r>
        <w:r w:rsidR="00324482">
          <w:rPr>
            <w:noProof/>
            <w:webHidden/>
          </w:rPr>
          <w:instrText xml:space="preserve"> PAGEREF _Toc9585051 \h </w:instrText>
        </w:r>
        <w:r w:rsidR="00324482">
          <w:rPr>
            <w:noProof/>
            <w:webHidden/>
          </w:rPr>
        </w:r>
        <w:r w:rsidR="00324482">
          <w:rPr>
            <w:noProof/>
            <w:webHidden/>
          </w:rPr>
          <w:fldChar w:fldCharType="separate"/>
        </w:r>
        <w:r w:rsidR="00B625DE">
          <w:rPr>
            <w:noProof/>
            <w:webHidden/>
          </w:rPr>
          <w:t>68</w:t>
        </w:r>
        <w:r w:rsidR="00324482">
          <w:rPr>
            <w:noProof/>
            <w:webHidden/>
          </w:rPr>
          <w:fldChar w:fldCharType="end"/>
        </w:r>
      </w:hyperlink>
    </w:p>
    <w:p w14:paraId="3FDB5244" w14:textId="1E14FBA3" w:rsidR="00324482" w:rsidRPr="00EC6F8A" w:rsidRDefault="00E904DC">
      <w:pPr>
        <w:pStyle w:val="12"/>
        <w:rPr>
          <w:rFonts w:ascii="等线" w:eastAsia="等线" w:hAnsi="等线"/>
          <w:noProof/>
          <w:szCs w:val="22"/>
        </w:rPr>
      </w:pPr>
      <w:hyperlink w:anchor="_Toc9585052" w:history="1">
        <w:r w:rsidR="00324482" w:rsidRPr="00094D7A">
          <w:rPr>
            <w:rStyle w:val="a6"/>
            <w:noProof/>
          </w:rPr>
          <w:t>第二十部分</w:t>
        </w:r>
        <w:r w:rsidR="00324482" w:rsidRPr="00094D7A">
          <w:rPr>
            <w:rStyle w:val="a6"/>
            <w:noProof/>
          </w:rPr>
          <w:t xml:space="preserve">  </w:t>
        </w:r>
        <w:r w:rsidR="00324482" w:rsidRPr="00094D7A">
          <w:rPr>
            <w:rStyle w:val="a6"/>
            <w:noProof/>
          </w:rPr>
          <w:t>基金的信息披露</w:t>
        </w:r>
        <w:r w:rsidR="00324482">
          <w:rPr>
            <w:noProof/>
            <w:webHidden/>
          </w:rPr>
          <w:tab/>
        </w:r>
        <w:r w:rsidR="00324482">
          <w:rPr>
            <w:noProof/>
            <w:webHidden/>
          </w:rPr>
          <w:fldChar w:fldCharType="begin"/>
        </w:r>
        <w:r w:rsidR="00324482">
          <w:rPr>
            <w:noProof/>
            <w:webHidden/>
          </w:rPr>
          <w:instrText xml:space="preserve"> PAGEREF _Toc9585052 \h </w:instrText>
        </w:r>
        <w:r w:rsidR="00324482">
          <w:rPr>
            <w:noProof/>
            <w:webHidden/>
          </w:rPr>
        </w:r>
        <w:r w:rsidR="00324482">
          <w:rPr>
            <w:noProof/>
            <w:webHidden/>
          </w:rPr>
          <w:fldChar w:fldCharType="separate"/>
        </w:r>
        <w:r w:rsidR="00B625DE">
          <w:rPr>
            <w:noProof/>
            <w:webHidden/>
          </w:rPr>
          <w:t>69</w:t>
        </w:r>
        <w:r w:rsidR="00324482">
          <w:rPr>
            <w:noProof/>
            <w:webHidden/>
          </w:rPr>
          <w:fldChar w:fldCharType="end"/>
        </w:r>
      </w:hyperlink>
    </w:p>
    <w:p w14:paraId="5BEFE2ED" w14:textId="25EF4BD2" w:rsidR="00324482" w:rsidRPr="00EC6F8A" w:rsidRDefault="00E904DC">
      <w:pPr>
        <w:pStyle w:val="12"/>
        <w:rPr>
          <w:rFonts w:ascii="等线" w:eastAsia="等线" w:hAnsi="等线"/>
          <w:noProof/>
          <w:szCs w:val="22"/>
        </w:rPr>
      </w:pPr>
      <w:hyperlink w:anchor="_Toc9585053" w:history="1">
        <w:r w:rsidR="00324482" w:rsidRPr="00094D7A">
          <w:rPr>
            <w:rStyle w:val="a6"/>
            <w:noProof/>
          </w:rPr>
          <w:t>第二十一部分</w:t>
        </w:r>
        <w:r w:rsidR="00324482" w:rsidRPr="00094D7A">
          <w:rPr>
            <w:rStyle w:val="a6"/>
            <w:noProof/>
          </w:rPr>
          <w:t xml:space="preserve">  </w:t>
        </w:r>
        <w:r w:rsidR="00324482" w:rsidRPr="00094D7A">
          <w:rPr>
            <w:rStyle w:val="a6"/>
            <w:noProof/>
          </w:rPr>
          <w:t>基金合同的变更、终止与基金财产的清算</w:t>
        </w:r>
        <w:r w:rsidR="00324482">
          <w:rPr>
            <w:noProof/>
            <w:webHidden/>
          </w:rPr>
          <w:tab/>
        </w:r>
        <w:r w:rsidR="00324482">
          <w:rPr>
            <w:noProof/>
            <w:webHidden/>
          </w:rPr>
          <w:fldChar w:fldCharType="begin"/>
        </w:r>
        <w:r w:rsidR="00324482">
          <w:rPr>
            <w:noProof/>
            <w:webHidden/>
          </w:rPr>
          <w:instrText xml:space="preserve"> PAGEREF _Toc9585053 \h </w:instrText>
        </w:r>
        <w:r w:rsidR="00324482">
          <w:rPr>
            <w:noProof/>
            <w:webHidden/>
          </w:rPr>
        </w:r>
        <w:r w:rsidR="00324482">
          <w:rPr>
            <w:noProof/>
            <w:webHidden/>
          </w:rPr>
          <w:fldChar w:fldCharType="separate"/>
        </w:r>
        <w:r w:rsidR="00B625DE">
          <w:rPr>
            <w:noProof/>
            <w:webHidden/>
          </w:rPr>
          <w:t>76</w:t>
        </w:r>
        <w:r w:rsidR="00324482">
          <w:rPr>
            <w:noProof/>
            <w:webHidden/>
          </w:rPr>
          <w:fldChar w:fldCharType="end"/>
        </w:r>
      </w:hyperlink>
    </w:p>
    <w:p w14:paraId="1CE19157" w14:textId="6AF87793" w:rsidR="00324482" w:rsidRPr="00EC6F8A" w:rsidRDefault="00E904DC">
      <w:pPr>
        <w:pStyle w:val="12"/>
        <w:rPr>
          <w:rFonts w:ascii="等线" w:eastAsia="等线" w:hAnsi="等线"/>
          <w:noProof/>
          <w:szCs w:val="22"/>
        </w:rPr>
      </w:pPr>
      <w:hyperlink w:anchor="_Toc9585054" w:history="1">
        <w:r w:rsidR="00324482" w:rsidRPr="00094D7A">
          <w:rPr>
            <w:rStyle w:val="a6"/>
            <w:noProof/>
          </w:rPr>
          <w:t>第二十二部分</w:t>
        </w:r>
        <w:r w:rsidR="00324482" w:rsidRPr="00094D7A">
          <w:rPr>
            <w:rStyle w:val="a6"/>
            <w:noProof/>
          </w:rPr>
          <w:t xml:space="preserve">  </w:t>
        </w:r>
        <w:r w:rsidR="00324482" w:rsidRPr="00094D7A">
          <w:rPr>
            <w:rStyle w:val="a6"/>
            <w:noProof/>
          </w:rPr>
          <w:t>违约责任</w:t>
        </w:r>
        <w:r w:rsidR="00324482">
          <w:rPr>
            <w:noProof/>
            <w:webHidden/>
          </w:rPr>
          <w:tab/>
        </w:r>
        <w:r w:rsidR="00324482">
          <w:rPr>
            <w:noProof/>
            <w:webHidden/>
          </w:rPr>
          <w:fldChar w:fldCharType="begin"/>
        </w:r>
        <w:r w:rsidR="00324482">
          <w:rPr>
            <w:noProof/>
            <w:webHidden/>
          </w:rPr>
          <w:instrText xml:space="preserve"> PAGEREF _Toc9585054 \h </w:instrText>
        </w:r>
        <w:r w:rsidR="00324482">
          <w:rPr>
            <w:noProof/>
            <w:webHidden/>
          </w:rPr>
        </w:r>
        <w:r w:rsidR="00324482">
          <w:rPr>
            <w:noProof/>
            <w:webHidden/>
          </w:rPr>
          <w:fldChar w:fldCharType="separate"/>
        </w:r>
        <w:r w:rsidR="00B625DE">
          <w:rPr>
            <w:noProof/>
            <w:webHidden/>
          </w:rPr>
          <w:t>78</w:t>
        </w:r>
        <w:r w:rsidR="00324482">
          <w:rPr>
            <w:noProof/>
            <w:webHidden/>
          </w:rPr>
          <w:fldChar w:fldCharType="end"/>
        </w:r>
      </w:hyperlink>
    </w:p>
    <w:p w14:paraId="14917805" w14:textId="46B6D85F" w:rsidR="00324482" w:rsidRPr="00EC6F8A" w:rsidRDefault="00E904DC">
      <w:pPr>
        <w:pStyle w:val="12"/>
        <w:rPr>
          <w:rFonts w:ascii="等线" w:eastAsia="等线" w:hAnsi="等线"/>
          <w:noProof/>
          <w:szCs w:val="22"/>
        </w:rPr>
      </w:pPr>
      <w:hyperlink w:anchor="_Toc9585055" w:history="1">
        <w:r w:rsidR="00324482" w:rsidRPr="00094D7A">
          <w:rPr>
            <w:rStyle w:val="a6"/>
            <w:noProof/>
          </w:rPr>
          <w:t>第二十三部分</w:t>
        </w:r>
        <w:r w:rsidR="00324482" w:rsidRPr="00094D7A">
          <w:rPr>
            <w:rStyle w:val="a6"/>
            <w:noProof/>
          </w:rPr>
          <w:t xml:space="preserve">  </w:t>
        </w:r>
        <w:r w:rsidR="00324482" w:rsidRPr="00094D7A">
          <w:rPr>
            <w:rStyle w:val="a6"/>
            <w:noProof/>
          </w:rPr>
          <w:t>争议的处理和适用的法律</w:t>
        </w:r>
        <w:r w:rsidR="00324482">
          <w:rPr>
            <w:noProof/>
            <w:webHidden/>
          </w:rPr>
          <w:tab/>
        </w:r>
        <w:r w:rsidR="00324482">
          <w:rPr>
            <w:noProof/>
            <w:webHidden/>
          </w:rPr>
          <w:fldChar w:fldCharType="begin"/>
        </w:r>
        <w:r w:rsidR="00324482">
          <w:rPr>
            <w:noProof/>
            <w:webHidden/>
          </w:rPr>
          <w:instrText xml:space="preserve"> PAGEREF _Toc9585055 \h </w:instrText>
        </w:r>
        <w:r w:rsidR="00324482">
          <w:rPr>
            <w:noProof/>
            <w:webHidden/>
          </w:rPr>
        </w:r>
        <w:r w:rsidR="00324482">
          <w:rPr>
            <w:noProof/>
            <w:webHidden/>
          </w:rPr>
          <w:fldChar w:fldCharType="separate"/>
        </w:r>
        <w:r w:rsidR="00B625DE">
          <w:rPr>
            <w:noProof/>
            <w:webHidden/>
          </w:rPr>
          <w:t>79</w:t>
        </w:r>
        <w:r w:rsidR="00324482">
          <w:rPr>
            <w:noProof/>
            <w:webHidden/>
          </w:rPr>
          <w:fldChar w:fldCharType="end"/>
        </w:r>
      </w:hyperlink>
    </w:p>
    <w:p w14:paraId="2BB6213F" w14:textId="6E3AB333" w:rsidR="00324482" w:rsidRPr="00EC6F8A" w:rsidRDefault="00E904DC">
      <w:pPr>
        <w:pStyle w:val="12"/>
        <w:rPr>
          <w:rFonts w:ascii="等线" w:eastAsia="等线" w:hAnsi="等线"/>
          <w:noProof/>
          <w:szCs w:val="22"/>
        </w:rPr>
      </w:pPr>
      <w:hyperlink w:anchor="_Toc9585056" w:history="1">
        <w:r w:rsidR="00324482" w:rsidRPr="00094D7A">
          <w:rPr>
            <w:rStyle w:val="a6"/>
            <w:noProof/>
          </w:rPr>
          <w:t>第二十四部分</w:t>
        </w:r>
        <w:r w:rsidR="00324482" w:rsidRPr="00094D7A">
          <w:rPr>
            <w:rStyle w:val="a6"/>
            <w:noProof/>
          </w:rPr>
          <w:t xml:space="preserve">  </w:t>
        </w:r>
        <w:r w:rsidR="00324482" w:rsidRPr="00094D7A">
          <w:rPr>
            <w:rStyle w:val="a6"/>
            <w:noProof/>
          </w:rPr>
          <w:t>基金合同的效力</w:t>
        </w:r>
        <w:r w:rsidR="00324482">
          <w:rPr>
            <w:noProof/>
            <w:webHidden/>
          </w:rPr>
          <w:tab/>
        </w:r>
        <w:r w:rsidR="00324482">
          <w:rPr>
            <w:noProof/>
            <w:webHidden/>
          </w:rPr>
          <w:fldChar w:fldCharType="begin"/>
        </w:r>
        <w:r w:rsidR="00324482">
          <w:rPr>
            <w:noProof/>
            <w:webHidden/>
          </w:rPr>
          <w:instrText xml:space="preserve"> PAGEREF _Toc9585056 \h </w:instrText>
        </w:r>
        <w:r w:rsidR="00324482">
          <w:rPr>
            <w:noProof/>
            <w:webHidden/>
          </w:rPr>
        </w:r>
        <w:r w:rsidR="00324482">
          <w:rPr>
            <w:noProof/>
            <w:webHidden/>
          </w:rPr>
          <w:fldChar w:fldCharType="separate"/>
        </w:r>
        <w:r w:rsidR="00B625DE">
          <w:rPr>
            <w:noProof/>
            <w:webHidden/>
          </w:rPr>
          <w:t>80</w:t>
        </w:r>
        <w:r w:rsidR="00324482">
          <w:rPr>
            <w:noProof/>
            <w:webHidden/>
          </w:rPr>
          <w:fldChar w:fldCharType="end"/>
        </w:r>
      </w:hyperlink>
    </w:p>
    <w:p w14:paraId="05264808" w14:textId="2EB332AA" w:rsidR="00324482" w:rsidRPr="00EC6F8A" w:rsidRDefault="00E904DC">
      <w:pPr>
        <w:pStyle w:val="12"/>
        <w:rPr>
          <w:rFonts w:ascii="等线" w:eastAsia="等线" w:hAnsi="等线"/>
          <w:noProof/>
          <w:szCs w:val="22"/>
        </w:rPr>
      </w:pPr>
      <w:hyperlink w:anchor="_Toc9585057" w:history="1">
        <w:r w:rsidR="00324482" w:rsidRPr="00094D7A">
          <w:rPr>
            <w:rStyle w:val="a6"/>
            <w:noProof/>
          </w:rPr>
          <w:t>第二十五部分</w:t>
        </w:r>
        <w:r w:rsidR="00324482" w:rsidRPr="00094D7A">
          <w:rPr>
            <w:rStyle w:val="a6"/>
            <w:noProof/>
          </w:rPr>
          <w:t xml:space="preserve">  </w:t>
        </w:r>
        <w:r w:rsidR="00324482" w:rsidRPr="00094D7A">
          <w:rPr>
            <w:rStyle w:val="a6"/>
            <w:noProof/>
          </w:rPr>
          <w:t>其他事项</w:t>
        </w:r>
        <w:r w:rsidR="00324482">
          <w:rPr>
            <w:noProof/>
            <w:webHidden/>
          </w:rPr>
          <w:tab/>
        </w:r>
        <w:r w:rsidR="00324482">
          <w:rPr>
            <w:noProof/>
            <w:webHidden/>
          </w:rPr>
          <w:fldChar w:fldCharType="begin"/>
        </w:r>
        <w:r w:rsidR="00324482">
          <w:rPr>
            <w:noProof/>
            <w:webHidden/>
          </w:rPr>
          <w:instrText xml:space="preserve"> PAGEREF _Toc9585057 \h </w:instrText>
        </w:r>
        <w:r w:rsidR="00324482">
          <w:rPr>
            <w:noProof/>
            <w:webHidden/>
          </w:rPr>
        </w:r>
        <w:r w:rsidR="00324482">
          <w:rPr>
            <w:noProof/>
            <w:webHidden/>
          </w:rPr>
          <w:fldChar w:fldCharType="separate"/>
        </w:r>
        <w:r w:rsidR="00B625DE">
          <w:rPr>
            <w:noProof/>
            <w:webHidden/>
          </w:rPr>
          <w:t>81</w:t>
        </w:r>
        <w:r w:rsidR="00324482">
          <w:rPr>
            <w:noProof/>
            <w:webHidden/>
          </w:rPr>
          <w:fldChar w:fldCharType="end"/>
        </w:r>
      </w:hyperlink>
    </w:p>
    <w:p w14:paraId="28A5FBBA" w14:textId="77777777" w:rsidR="003B3CA5" w:rsidRPr="00EC654F" w:rsidRDefault="001F6E4F">
      <w:pPr>
        <w:pStyle w:val="1"/>
        <w:spacing w:before="0" w:after="0"/>
        <w:jc w:val="left"/>
        <w:rPr>
          <w:rFonts w:hAnsi="宋体"/>
          <w:b w:val="0"/>
          <w:bCs/>
          <w:color w:val="auto"/>
          <w:kern w:val="2"/>
        </w:rPr>
        <w:sectPr w:rsidR="003B3CA5" w:rsidRPr="00EC654F" w:rsidSect="006A30BF">
          <w:headerReference w:type="default" r:id="rId12"/>
          <w:pgSz w:w="11906" w:h="16838"/>
          <w:pgMar w:top="1440" w:right="1800" w:bottom="1440" w:left="1800" w:header="851" w:footer="992" w:gutter="0"/>
          <w:pgNumType w:fmt="upperRoman"/>
          <w:cols w:space="720"/>
          <w:docGrid w:type="lines" w:linePitch="312"/>
        </w:sectPr>
      </w:pPr>
      <w:r w:rsidRPr="00EC654F">
        <w:rPr>
          <w:rFonts w:hAnsi="宋体"/>
          <w:b w:val="0"/>
          <w:bCs/>
          <w:color w:val="auto"/>
          <w:kern w:val="2"/>
        </w:rPr>
        <w:fldChar w:fldCharType="end"/>
      </w:r>
      <w:bookmarkStart w:id="15" w:name="_Toc23386"/>
      <w:bookmarkStart w:id="16" w:name="_Toc141703880"/>
      <w:bookmarkStart w:id="17" w:name="_Toc139991730"/>
      <w:bookmarkStart w:id="18" w:name="_Toc4867"/>
      <w:bookmarkStart w:id="19" w:name="_Toc6306"/>
      <w:bookmarkStart w:id="20" w:name="_Toc8727"/>
      <w:bookmarkStart w:id="21" w:name="_Toc30935"/>
      <w:bookmarkStart w:id="22" w:name="_Toc32639"/>
      <w:bookmarkStart w:id="23" w:name="_Toc15517"/>
      <w:bookmarkStart w:id="24" w:name="_Toc29629"/>
      <w:bookmarkStart w:id="25" w:name="_Toc26897"/>
      <w:bookmarkStart w:id="26" w:name="_Toc4966"/>
      <w:bookmarkStart w:id="27" w:name="_Toc123112229"/>
      <w:bookmarkStart w:id="28" w:name="_Toc123701389"/>
      <w:bookmarkStart w:id="29" w:name="_Toc123112268"/>
      <w:bookmarkStart w:id="30" w:name="_Toc233456271"/>
    </w:p>
    <w:p w14:paraId="02B6D77B" w14:textId="77777777" w:rsidR="003B3CA5" w:rsidRPr="00EC654F" w:rsidRDefault="003B3CA5">
      <w:pPr>
        <w:pStyle w:val="1"/>
        <w:spacing w:before="0" w:after="0"/>
        <w:jc w:val="center"/>
        <w:rPr>
          <w:rFonts w:hAnsi="宋体"/>
          <w:color w:val="auto"/>
          <w:sz w:val="30"/>
        </w:rPr>
      </w:pPr>
      <w:bookmarkStart w:id="31" w:name="_Toc424650456"/>
      <w:bookmarkStart w:id="32" w:name="_Toc9585033"/>
      <w:r w:rsidRPr="00EC654F">
        <w:rPr>
          <w:rFonts w:hAnsi="宋体"/>
          <w:color w:val="auto"/>
          <w:sz w:val="30"/>
        </w:rPr>
        <w:lastRenderedPageBreak/>
        <w:t>第一部分  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14:paraId="3B75330B" w14:textId="77777777" w:rsidR="003B3CA5" w:rsidRPr="00EC654F" w:rsidRDefault="003B3CA5">
      <w:pPr>
        <w:rPr>
          <w:rFonts w:ascii="宋体" w:hAnsi="宋体"/>
          <w:bCs/>
        </w:rPr>
      </w:pPr>
      <w:bookmarkStart w:id="33" w:name="_Toc139991731"/>
    </w:p>
    <w:p w14:paraId="1A341108" w14:textId="77777777" w:rsidR="003B3CA5" w:rsidRPr="00EC654F" w:rsidRDefault="003B3CA5">
      <w:pPr>
        <w:spacing w:line="360" w:lineRule="auto"/>
        <w:ind w:firstLineChars="200" w:firstLine="480"/>
        <w:rPr>
          <w:rFonts w:ascii="宋体" w:hAnsi="宋体"/>
          <w:bCs/>
          <w:sz w:val="24"/>
        </w:rPr>
      </w:pPr>
      <w:bookmarkStart w:id="34" w:name="_Toc258829399"/>
      <w:bookmarkEnd w:id="27"/>
      <w:bookmarkEnd w:id="28"/>
      <w:bookmarkEnd w:id="29"/>
      <w:bookmarkEnd w:id="33"/>
      <w:r w:rsidRPr="00EC654F">
        <w:rPr>
          <w:rFonts w:ascii="宋体" w:hAnsi="宋体" w:hint="eastAsia"/>
          <w:bCs/>
          <w:sz w:val="24"/>
        </w:rPr>
        <w:t>一、</w:t>
      </w:r>
      <w:r w:rsidRPr="00EC654F">
        <w:rPr>
          <w:rFonts w:ascii="宋体" w:hAnsi="宋体"/>
          <w:bCs/>
          <w:sz w:val="24"/>
        </w:rPr>
        <w:t>订立本基金合同的目的、依据和原则</w:t>
      </w:r>
    </w:p>
    <w:p w14:paraId="5A7E16D4"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1</w:t>
      </w:r>
      <w:r w:rsidRPr="00EC654F">
        <w:rPr>
          <w:rFonts w:ascii="宋体" w:hAnsi="宋体" w:hint="eastAsia"/>
          <w:bCs/>
          <w:sz w:val="24"/>
        </w:rPr>
        <w:t>、</w:t>
      </w:r>
      <w:r w:rsidRPr="00EC654F">
        <w:rPr>
          <w:rFonts w:ascii="宋体" w:hAnsi="宋体"/>
          <w:bCs/>
          <w:sz w:val="24"/>
        </w:rPr>
        <w:t>订立本基金合同的目的是保护投资人合法权益，明确基金合同当事人的权利义务，规范基金运作。</w:t>
      </w:r>
    </w:p>
    <w:p w14:paraId="323EA253" w14:textId="7EB43861" w:rsidR="003B3CA5" w:rsidRPr="00EC654F" w:rsidRDefault="003B3CA5" w:rsidP="009E2D06">
      <w:pPr>
        <w:spacing w:line="360" w:lineRule="auto"/>
        <w:ind w:firstLineChars="200" w:firstLine="480"/>
        <w:rPr>
          <w:rFonts w:ascii="宋体" w:hAnsi="宋体"/>
          <w:bCs/>
          <w:sz w:val="24"/>
        </w:rPr>
      </w:pPr>
      <w:r w:rsidRPr="00EC654F">
        <w:rPr>
          <w:rFonts w:ascii="宋体" w:hAnsi="宋体"/>
          <w:bCs/>
          <w:sz w:val="24"/>
        </w:rPr>
        <w:t>2</w:t>
      </w:r>
      <w:r w:rsidRPr="00EC654F">
        <w:rPr>
          <w:rFonts w:ascii="宋体" w:hAnsi="宋体" w:hint="eastAsia"/>
          <w:bCs/>
          <w:sz w:val="24"/>
        </w:rPr>
        <w:t>、</w:t>
      </w:r>
      <w:r w:rsidRPr="00EC654F">
        <w:rPr>
          <w:rFonts w:ascii="宋体" w:hAnsi="宋体"/>
          <w:bCs/>
          <w:sz w:val="24"/>
        </w:rPr>
        <w:t>订立本基金合同的依据是</w:t>
      </w:r>
      <w:r w:rsidR="00A11874" w:rsidRPr="00A11874">
        <w:rPr>
          <w:rFonts w:ascii="宋体" w:hAnsi="宋体" w:hint="eastAsia"/>
          <w:bCs/>
          <w:sz w:val="24"/>
        </w:rPr>
        <w:t>《中华人民共和国民法典》</w:t>
      </w:r>
      <w:r w:rsidRPr="00EC654F">
        <w:rPr>
          <w:rFonts w:ascii="宋体" w:hAnsi="宋体"/>
          <w:bCs/>
          <w:sz w:val="24"/>
        </w:rPr>
        <w:t>、《中华人民共和国证券投资基金法》(以下简称“《基金法》”)、《</w:t>
      </w:r>
      <w:r w:rsidRPr="00EC654F">
        <w:rPr>
          <w:rFonts w:ascii="宋体" w:hAnsi="宋体" w:hint="eastAsia"/>
          <w:bCs/>
          <w:sz w:val="24"/>
        </w:rPr>
        <w:t>公开募集</w:t>
      </w:r>
      <w:r w:rsidRPr="00EC654F">
        <w:rPr>
          <w:rFonts w:ascii="宋体" w:hAnsi="宋体"/>
          <w:bCs/>
          <w:sz w:val="24"/>
        </w:rPr>
        <w:t>证券投资基金运作管理办法》(以下简称“《运作办法》”)、《</w:t>
      </w:r>
      <w:r w:rsidR="005B42CB" w:rsidRPr="00ED00DB">
        <w:rPr>
          <w:rFonts w:hint="eastAsia"/>
          <w:bCs/>
          <w:sz w:val="24"/>
        </w:rPr>
        <w:t>公开募集证券投资基金销售机构监督管理办法</w:t>
      </w:r>
      <w:r w:rsidRPr="00EC654F">
        <w:rPr>
          <w:rFonts w:ascii="宋体" w:hAnsi="宋体"/>
          <w:bCs/>
          <w:sz w:val="24"/>
        </w:rPr>
        <w:t>》(以下简称“《销售办法》”)、《</w:t>
      </w:r>
      <w:r w:rsidR="009E2D06" w:rsidRPr="009E2D06">
        <w:rPr>
          <w:rFonts w:ascii="宋体" w:hAnsi="宋体" w:hint="eastAsia"/>
          <w:bCs/>
          <w:sz w:val="24"/>
        </w:rPr>
        <w:t>公开募集证券投资基金信息披露管理办法</w:t>
      </w:r>
      <w:r w:rsidRPr="00EC654F">
        <w:rPr>
          <w:rFonts w:ascii="宋体" w:hAnsi="宋体"/>
          <w:bCs/>
          <w:sz w:val="24"/>
        </w:rPr>
        <w:t>》(以下简称“《信息披露办法》”)</w:t>
      </w:r>
      <w:r w:rsidR="003126B8" w:rsidRPr="00C207B8">
        <w:rPr>
          <w:rFonts w:hint="eastAsia"/>
          <w:bCs/>
          <w:sz w:val="24"/>
        </w:rPr>
        <w:t>、《公开募集开放式证券投资基金流动性风险管理规定》（以下简称“《流动性风险</w:t>
      </w:r>
      <w:r w:rsidR="00573600">
        <w:rPr>
          <w:rFonts w:hint="eastAsia"/>
          <w:bCs/>
          <w:sz w:val="24"/>
        </w:rPr>
        <w:t>管理</w:t>
      </w:r>
      <w:r w:rsidR="003126B8" w:rsidRPr="00C207B8">
        <w:rPr>
          <w:rFonts w:hint="eastAsia"/>
          <w:bCs/>
          <w:sz w:val="24"/>
        </w:rPr>
        <w:t>规定》”）</w:t>
      </w:r>
      <w:r w:rsidR="009B6282" w:rsidRPr="009B6282">
        <w:rPr>
          <w:rFonts w:hint="eastAsia"/>
          <w:bCs/>
          <w:sz w:val="24"/>
        </w:rPr>
        <w:t>、《公开募集证券投资基金运作指引第</w:t>
      </w:r>
      <w:r w:rsidR="009B6282" w:rsidRPr="009B6282">
        <w:rPr>
          <w:rFonts w:hint="eastAsia"/>
          <w:bCs/>
          <w:sz w:val="24"/>
        </w:rPr>
        <w:t>3</w:t>
      </w:r>
      <w:r w:rsidR="009B6282" w:rsidRPr="009B6282">
        <w:rPr>
          <w:rFonts w:hint="eastAsia"/>
          <w:bCs/>
          <w:sz w:val="24"/>
        </w:rPr>
        <w:t>号——指数基金指引》（以下简称“《指数基金指引》”）</w:t>
      </w:r>
      <w:r w:rsidRPr="00EC654F">
        <w:rPr>
          <w:rFonts w:ascii="宋体" w:hAnsi="宋体"/>
          <w:bCs/>
          <w:sz w:val="24"/>
        </w:rPr>
        <w:t>和其他有关法律法规。</w:t>
      </w:r>
    </w:p>
    <w:p w14:paraId="27E625CB"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3</w:t>
      </w:r>
      <w:r w:rsidRPr="00EC654F">
        <w:rPr>
          <w:rFonts w:ascii="宋体" w:hAnsi="宋体" w:hint="eastAsia"/>
          <w:bCs/>
          <w:sz w:val="24"/>
        </w:rPr>
        <w:t>、</w:t>
      </w:r>
      <w:r w:rsidRPr="00EC654F">
        <w:rPr>
          <w:rFonts w:ascii="宋体" w:hAnsi="宋体"/>
          <w:bCs/>
          <w:sz w:val="24"/>
        </w:rPr>
        <w:t>订立本基金合同的原则是平等自愿、诚实信用、充分保护投资人合法权益。</w:t>
      </w:r>
    </w:p>
    <w:p w14:paraId="434495D7" w14:textId="77777777" w:rsidR="003B3CA5" w:rsidRPr="00EC654F" w:rsidRDefault="003B3CA5">
      <w:pPr>
        <w:spacing w:line="360" w:lineRule="auto"/>
        <w:ind w:firstLineChars="200" w:firstLine="480"/>
        <w:rPr>
          <w:rFonts w:ascii="宋体" w:hAnsi="宋体"/>
          <w:bCs/>
          <w:sz w:val="24"/>
        </w:rPr>
      </w:pPr>
      <w:r w:rsidRPr="00EC654F">
        <w:rPr>
          <w:rFonts w:ascii="宋体" w:hAnsi="宋体" w:hint="eastAsia"/>
          <w:bCs/>
          <w:sz w:val="24"/>
        </w:rPr>
        <w:t>二、</w:t>
      </w:r>
      <w:r w:rsidRPr="00EC654F">
        <w:rPr>
          <w:rFonts w:ascii="宋体" w:hAnsi="宋体"/>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393542AE" w14:textId="77777777" w:rsidR="003B3CA5" w:rsidRPr="00EC654F" w:rsidRDefault="003B3CA5">
      <w:pPr>
        <w:spacing w:line="360" w:lineRule="auto"/>
        <w:ind w:firstLineChars="200" w:firstLine="480"/>
        <w:rPr>
          <w:rFonts w:ascii="宋体" w:hAnsi="宋体"/>
          <w:bCs/>
        </w:rPr>
      </w:pPr>
      <w:r w:rsidRPr="00EC654F">
        <w:rPr>
          <w:rFonts w:ascii="宋体" w:hAnsi="宋体"/>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4B4BE46D" w14:textId="620AC15A" w:rsidR="003B3CA5" w:rsidRPr="00EC654F" w:rsidRDefault="003B3CA5">
      <w:pPr>
        <w:spacing w:line="360" w:lineRule="auto"/>
        <w:ind w:firstLineChars="200" w:firstLine="480"/>
        <w:rPr>
          <w:rFonts w:ascii="宋体" w:hAnsi="宋体"/>
          <w:bCs/>
          <w:sz w:val="24"/>
        </w:rPr>
      </w:pPr>
      <w:r w:rsidRPr="00EC654F">
        <w:rPr>
          <w:rFonts w:ascii="宋体" w:hAnsi="宋体" w:hint="eastAsia"/>
          <w:bCs/>
          <w:sz w:val="24"/>
        </w:rPr>
        <w:t>三、</w:t>
      </w:r>
      <w:proofErr w:type="gramStart"/>
      <w:r w:rsidR="008E5097">
        <w:rPr>
          <w:rFonts w:ascii="宋体" w:hAnsi="宋体" w:hint="eastAsia"/>
          <w:bCs/>
          <w:sz w:val="24"/>
        </w:rPr>
        <w:t>工银瑞信中</w:t>
      </w:r>
      <w:proofErr w:type="gramEnd"/>
      <w:r w:rsidR="008E5097">
        <w:rPr>
          <w:rFonts w:ascii="宋体" w:hAnsi="宋体" w:hint="eastAsia"/>
          <w:bCs/>
          <w:sz w:val="24"/>
        </w:rPr>
        <w:t>证AAA科技创新公司债交易型开放式指数证券投资基金</w:t>
      </w:r>
      <w:r w:rsidRPr="00EC654F">
        <w:rPr>
          <w:rFonts w:ascii="宋体" w:hAnsi="宋体"/>
          <w:bCs/>
          <w:sz w:val="24"/>
        </w:rPr>
        <w:t>由基金管理人依照《基金法》、基金合同及其他有关规定募集，并经中国证券监督管理委员会(以下简称“中国证监会”)</w:t>
      </w:r>
      <w:r w:rsidRPr="00EC654F">
        <w:rPr>
          <w:rFonts w:ascii="宋体" w:hAnsi="宋体" w:hint="eastAsia"/>
          <w:bCs/>
          <w:sz w:val="24"/>
        </w:rPr>
        <w:t>注册</w:t>
      </w:r>
      <w:r w:rsidRPr="00EC654F">
        <w:rPr>
          <w:rFonts w:ascii="宋体" w:hAnsi="宋体"/>
          <w:bCs/>
          <w:sz w:val="24"/>
        </w:rPr>
        <w:t>。</w:t>
      </w:r>
    </w:p>
    <w:p w14:paraId="398713EC" w14:textId="1468D843" w:rsidR="005C4EC0" w:rsidRPr="005C4EC0" w:rsidRDefault="00664A8C" w:rsidP="00664A8C">
      <w:pPr>
        <w:spacing w:line="360" w:lineRule="auto"/>
        <w:ind w:firstLineChars="200" w:firstLine="480"/>
        <w:rPr>
          <w:rFonts w:ascii="宋体" w:hAnsi="宋体"/>
          <w:bCs/>
          <w:sz w:val="24"/>
        </w:rPr>
      </w:pPr>
      <w:r w:rsidRPr="00664A8C">
        <w:rPr>
          <w:rFonts w:ascii="宋体" w:hAnsi="宋体" w:hint="eastAsia"/>
          <w:bCs/>
          <w:sz w:val="24"/>
        </w:rPr>
        <w:t>中国证监会对本基金募集的注册，</w:t>
      </w:r>
      <w:r w:rsidR="00C33707" w:rsidRPr="00C33707">
        <w:rPr>
          <w:rFonts w:ascii="宋体" w:hAnsi="宋体" w:hint="eastAsia"/>
          <w:bCs/>
          <w:sz w:val="24"/>
        </w:rPr>
        <w:t>并不表明其对本基金的投资价值和市场前景做出实质性判断或保证，也不表明投资于本基金没有风险</w:t>
      </w:r>
      <w:r w:rsidR="007E0A7F">
        <w:rPr>
          <w:rFonts w:ascii="宋体" w:hAnsi="宋体" w:hint="eastAsia"/>
          <w:bCs/>
          <w:sz w:val="24"/>
        </w:rPr>
        <w:t>。</w:t>
      </w:r>
    </w:p>
    <w:p w14:paraId="0E1414E9"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基金管理人依照恪尽职守、诚实信用、谨慎勤勉的原则管理和运用基金财产，但不保证投资于本基金一定盈利，也不保证最低收益。</w:t>
      </w:r>
    </w:p>
    <w:p w14:paraId="3372EFC2" w14:textId="071B7A62" w:rsidR="005C4EC0" w:rsidRDefault="005C4EC0" w:rsidP="00664A8C">
      <w:pPr>
        <w:spacing w:line="360" w:lineRule="auto"/>
        <w:ind w:firstLineChars="200" w:firstLine="480"/>
        <w:rPr>
          <w:rFonts w:ascii="宋体" w:hAnsi="宋体"/>
          <w:bCs/>
          <w:sz w:val="24"/>
        </w:rPr>
      </w:pPr>
      <w:r w:rsidRPr="005C4EC0">
        <w:rPr>
          <w:rFonts w:ascii="宋体" w:hAnsi="宋体" w:hint="eastAsia"/>
          <w:bCs/>
          <w:sz w:val="24"/>
        </w:rPr>
        <w:lastRenderedPageBreak/>
        <w:t>投资者应当认真阅读基金招募说明书、基金合同</w:t>
      </w:r>
      <w:r w:rsidR="009E2D06" w:rsidRPr="00BA2C4F">
        <w:rPr>
          <w:rFonts w:ascii="宋体" w:hAnsi="宋体" w:hint="eastAsia"/>
          <w:bCs/>
          <w:sz w:val="24"/>
        </w:rPr>
        <w:t>、基金产品资料概要</w:t>
      </w:r>
      <w:r w:rsidRPr="005C4EC0">
        <w:rPr>
          <w:rFonts w:ascii="宋体" w:hAnsi="宋体" w:hint="eastAsia"/>
          <w:bCs/>
          <w:sz w:val="24"/>
        </w:rPr>
        <w:t>等信息披露文件，自主判断基金的投资价值，自主做出投资决策，自行承担投资风险。</w:t>
      </w:r>
    </w:p>
    <w:p w14:paraId="5B64B965" w14:textId="77777777" w:rsidR="009B6282" w:rsidRPr="009B6282" w:rsidRDefault="00AD1397" w:rsidP="00664A8C">
      <w:pPr>
        <w:spacing w:line="360" w:lineRule="auto"/>
        <w:ind w:firstLineChars="200" w:firstLine="480"/>
        <w:rPr>
          <w:rFonts w:ascii="宋体" w:hAnsi="宋体"/>
          <w:bCs/>
          <w:sz w:val="24"/>
        </w:rPr>
      </w:pPr>
      <w:r w:rsidRPr="00AD1397">
        <w:rPr>
          <w:rFonts w:ascii="宋体" w:hAnsi="宋体" w:hint="eastAsia"/>
          <w:bCs/>
          <w:sz w:val="24"/>
        </w:rPr>
        <w:t>本基金为指数基金，投资者投资于本基金面临跟踪误差控制未达约定目标、指数编制机构停</w:t>
      </w:r>
      <w:r>
        <w:rPr>
          <w:rFonts w:ascii="宋体" w:hAnsi="宋体" w:hint="eastAsia"/>
          <w:bCs/>
          <w:sz w:val="24"/>
        </w:rPr>
        <w:t>止服务、成份</w:t>
      </w:r>
      <w:proofErr w:type="gramStart"/>
      <w:r>
        <w:rPr>
          <w:rFonts w:ascii="宋体" w:hAnsi="宋体" w:hint="eastAsia"/>
          <w:bCs/>
          <w:sz w:val="24"/>
        </w:rPr>
        <w:t>券</w:t>
      </w:r>
      <w:proofErr w:type="gramEnd"/>
      <w:r>
        <w:rPr>
          <w:rFonts w:ascii="宋体" w:hAnsi="宋体" w:hint="eastAsia"/>
          <w:bCs/>
          <w:sz w:val="24"/>
        </w:rPr>
        <w:t>停牌、摘牌或违约等潜在风险，详见本基金招募说明书</w:t>
      </w:r>
      <w:r w:rsidR="009B6282" w:rsidRPr="009B6282">
        <w:rPr>
          <w:rFonts w:ascii="宋体" w:hAnsi="宋体" w:hint="eastAsia"/>
          <w:bCs/>
          <w:sz w:val="24"/>
        </w:rPr>
        <w:t>。</w:t>
      </w:r>
    </w:p>
    <w:p w14:paraId="42294251"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四、基金管理人、基金托管人在本基金合同之外披露涉及本基金的信息，其内容涉及界定基金合同当事人之间权利义务关系的，如与基金合同有冲突，以基金合同为准。</w:t>
      </w:r>
    </w:p>
    <w:p w14:paraId="43E1E31C" w14:textId="77777777" w:rsidR="002C117A" w:rsidRDefault="005C4EC0" w:rsidP="005C4EC0">
      <w:pPr>
        <w:spacing w:line="360" w:lineRule="auto"/>
        <w:ind w:firstLineChars="200" w:firstLine="480"/>
        <w:rPr>
          <w:rFonts w:ascii="宋体" w:hAnsi="宋体"/>
          <w:bCs/>
          <w:sz w:val="24"/>
        </w:rPr>
      </w:pPr>
      <w:r w:rsidRPr="005C4EC0">
        <w:rPr>
          <w:rFonts w:ascii="宋体" w:hAnsi="宋体" w:hint="eastAsia"/>
          <w:bCs/>
          <w:sz w:val="24"/>
        </w:rPr>
        <w:t>五、本基金按照中国法律法规成立并运作，</w:t>
      </w:r>
      <w:proofErr w:type="gramStart"/>
      <w:r w:rsidRPr="005C4EC0">
        <w:rPr>
          <w:rFonts w:ascii="宋体" w:hAnsi="宋体" w:hint="eastAsia"/>
          <w:bCs/>
          <w:sz w:val="24"/>
        </w:rPr>
        <w:t>若基金</w:t>
      </w:r>
      <w:proofErr w:type="gramEnd"/>
      <w:r w:rsidRPr="005C4EC0">
        <w:rPr>
          <w:rFonts w:ascii="宋体" w:hAnsi="宋体" w:hint="eastAsia"/>
          <w:bCs/>
          <w:sz w:val="24"/>
        </w:rPr>
        <w:t>合同的内容与届时有效的法律法规的强制性规定不一致，应当以届时有效的法律法规的规定为准。</w:t>
      </w:r>
    </w:p>
    <w:p w14:paraId="4BD2802A" w14:textId="77777777" w:rsidR="003B3CA5" w:rsidRPr="00EC654F" w:rsidRDefault="003B3CA5">
      <w:pPr>
        <w:pStyle w:val="1"/>
        <w:spacing w:before="0" w:after="0"/>
        <w:jc w:val="center"/>
        <w:rPr>
          <w:rFonts w:hAnsi="宋体"/>
          <w:color w:val="auto"/>
          <w:sz w:val="30"/>
        </w:rPr>
      </w:pPr>
      <w:r w:rsidRPr="00EC654F">
        <w:rPr>
          <w:rFonts w:hAnsi="宋体"/>
          <w:b w:val="0"/>
          <w:bCs/>
          <w:color w:val="auto"/>
          <w:kern w:val="44"/>
          <w:sz w:val="21"/>
        </w:rPr>
        <w:br w:type="page"/>
      </w:r>
      <w:bookmarkStart w:id="35" w:name="_Toc6617"/>
      <w:bookmarkStart w:id="36" w:name="_Toc15067"/>
      <w:bookmarkStart w:id="37" w:name="_Toc3224"/>
      <w:bookmarkStart w:id="38" w:name="_Toc2465"/>
      <w:bookmarkStart w:id="39" w:name="_Toc19592"/>
      <w:bookmarkStart w:id="40" w:name="_Toc819"/>
      <w:bookmarkStart w:id="41" w:name="_Toc13020"/>
      <w:bookmarkStart w:id="42" w:name="_Toc24860"/>
      <w:bookmarkStart w:id="43" w:name="_Toc22864"/>
      <w:bookmarkStart w:id="44" w:name="_Toc21301"/>
      <w:bookmarkStart w:id="45" w:name="_Toc424650457"/>
      <w:bookmarkStart w:id="46" w:name="_Toc9585034"/>
      <w:r w:rsidRPr="00EC654F">
        <w:rPr>
          <w:rFonts w:hAnsi="宋体"/>
          <w:color w:val="auto"/>
          <w:sz w:val="30"/>
        </w:rPr>
        <w:lastRenderedPageBreak/>
        <w:t>第二部分</w:t>
      </w:r>
      <w:r w:rsidRPr="00EC654F">
        <w:rPr>
          <w:rFonts w:hAnsi="宋体" w:hint="eastAsia"/>
          <w:color w:val="auto"/>
          <w:sz w:val="30"/>
        </w:rPr>
        <w:t xml:space="preserve"> </w:t>
      </w:r>
      <w:r w:rsidRPr="00EC654F">
        <w:rPr>
          <w:rFonts w:hAnsi="宋体"/>
          <w:color w:val="auto"/>
          <w:sz w:val="30"/>
        </w:rPr>
        <w:t xml:space="preserve"> 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14:paraId="658BA0AD" w14:textId="77777777" w:rsidR="003B3CA5" w:rsidRPr="00EC654F" w:rsidRDefault="003B3CA5">
      <w:pPr>
        <w:autoSpaceDE w:val="0"/>
        <w:autoSpaceDN w:val="0"/>
        <w:adjustRightInd w:val="0"/>
        <w:spacing w:line="360" w:lineRule="auto"/>
        <w:ind w:firstLineChars="200" w:firstLine="420"/>
        <w:rPr>
          <w:rFonts w:ascii="宋体" w:hAnsi="宋体"/>
          <w:bCs/>
        </w:rPr>
      </w:pPr>
    </w:p>
    <w:p w14:paraId="389FE963"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在本基金合同中，除非文意另有所指，下列词语或简称具有如下含义：</w:t>
      </w:r>
    </w:p>
    <w:p w14:paraId="69C93AF4" w14:textId="0B9BB7AB" w:rsidR="002E3881" w:rsidRP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1、基金或本基金：指</w:t>
      </w:r>
      <w:proofErr w:type="gramStart"/>
      <w:r w:rsidR="008E5097">
        <w:rPr>
          <w:rFonts w:ascii="宋体" w:hAnsi="宋体" w:hint="eastAsia"/>
          <w:bCs/>
          <w:sz w:val="24"/>
        </w:rPr>
        <w:t>工银瑞信中</w:t>
      </w:r>
      <w:proofErr w:type="gramEnd"/>
      <w:r w:rsidR="008E5097">
        <w:rPr>
          <w:rFonts w:ascii="宋体" w:hAnsi="宋体" w:hint="eastAsia"/>
          <w:bCs/>
          <w:sz w:val="24"/>
        </w:rPr>
        <w:t>证AAA科技创新公司债交易型开放式指数证券投资基金</w:t>
      </w:r>
    </w:p>
    <w:p w14:paraId="67E78120" w14:textId="77777777" w:rsidR="002E3881" w:rsidRP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2、基金管理人：指</w:t>
      </w:r>
      <w:proofErr w:type="gramStart"/>
      <w:r w:rsidRPr="002E3881">
        <w:rPr>
          <w:rFonts w:ascii="宋体" w:hAnsi="宋体" w:hint="eastAsia"/>
          <w:bCs/>
          <w:sz w:val="24"/>
        </w:rPr>
        <w:t>工银瑞信</w:t>
      </w:r>
      <w:proofErr w:type="gramEnd"/>
      <w:r w:rsidRPr="002E3881">
        <w:rPr>
          <w:rFonts w:ascii="宋体" w:hAnsi="宋体" w:hint="eastAsia"/>
          <w:bCs/>
          <w:sz w:val="24"/>
        </w:rPr>
        <w:t>基金管理有限公司</w:t>
      </w:r>
    </w:p>
    <w:p w14:paraId="37518457" w14:textId="09BC0489" w:rsidR="002E3881" w:rsidRP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3、基金托管人：</w:t>
      </w:r>
      <w:r w:rsidR="001E66B6">
        <w:rPr>
          <w:rFonts w:ascii="宋体" w:hAnsi="宋体" w:hint="eastAsia"/>
          <w:bCs/>
          <w:sz w:val="24"/>
        </w:rPr>
        <w:t>指</w:t>
      </w:r>
      <w:r w:rsidR="001E66B6" w:rsidRPr="001E66B6">
        <w:rPr>
          <w:rFonts w:ascii="宋体" w:hAnsi="宋体" w:hint="eastAsia"/>
          <w:bCs/>
          <w:sz w:val="24"/>
        </w:rPr>
        <w:t>中信银行股份有限公司</w:t>
      </w:r>
    </w:p>
    <w:p w14:paraId="4D4EBDAB" w14:textId="00837B9A" w:rsidR="002E3881" w:rsidRP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4、基金合同或本基金合同：指《</w:t>
      </w:r>
      <w:r w:rsidR="008E5097">
        <w:rPr>
          <w:rFonts w:ascii="宋体" w:hAnsi="宋体" w:hint="eastAsia"/>
          <w:bCs/>
          <w:sz w:val="24"/>
        </w:rPr>
        <w:t>工银瑞信中证AAA科技创新公司债交易型开放式指数证券投资基金</w:t>
      </w:r>
      <w:r w:rsidRPr="002E3881">
        <w:rPr>
          <w:rFonts w:ascii="宋体" w:hAnsi="宋体" w:hint="eastAsia"/>
          <w:bCs/>
          <w:sz w:val="24"/>
        </w:rPr>
        <w:t>基金合同》及对本基金合同的任何有效修订和补充</w:t>
      </w:r>
    </w:p>
    <w:p w14:paraId="60CF2E93" w14:textId="3BD062EE" w:rsidR="002E3881" w:rsidRP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5、托管协议：指基金管理人与基金托管人就本基金签订之《</w:t>
      </w:r>
      <w:r w:rsidR="008E5097">
        <w:rPr>
          <w:rFonts w:ascii="宋体" w:hAnsi="宋体" w:hint="eastAsia"/>
          <w:bCs/>
          <w:sz w:val="24"/>
        </w:rPr>
        <w:t>工银瑞信中证AAA科技创新公司债交易型开放式指数证券投资基金</w:t>
      </w:r>
      <w:r w:rsidRPr="002E3881">
        <w:rPr>
          <w:rFonts w:ascii="宋体" w:hAnsi="宋体" w:hint="eastAsia"/>
          <w:bCs/>
          <w:sz w:val="24"/>
        </w:rPr>
        <w:t>托管协议》及对该托管协议的任何有效修订和补充</w:t>
      </w:r>
    </w:p>
    <w:p w14:paraId="073A94FF" w14:textId="7E8DFBF8" w:rsidR="002E3881" w:rsidRDefault="002E3881" w:rsidP="002E3881">
      <w:pPr>
        <w:spacing w:line="360" w:lineRule="auto"/>
        <w:ind w:firstLineChars="200" w:firstLine="480"/>
        <w:rPr>
          <w:rFonts w:ascii="宋体" w:hAnsi="宋体"/>
          <w:bCs/>
          <w:sz w:val="24"/>
        </w:rPr>
      </w:pPr>
      <w:r w:rsidRPr="002E3881">
        <w:rPr>
          <w:rFonts w:ascii="宋体" w:hAnsi="宋体" w:hint="eastAsia"/>
          <w:bCs/>
          <w:sz w:val="24"/>
        </w:rPr>
        <w:t>6、招募说明书：指《</w:t>
      </w:r>
      <w:r w:rsidR="008E5097">
        <w:rPr>
          <w:rFonts w:ascii="宋体" w:hAnsi="宋体" w:hint="eastAsia"/>
          <w:bCs/>
          <w:sz w:val="24"/>
        </w:rPr>
        <w:t>工银瑞信中证AAA科技创新公司债交易型开放式指数证券投资基金</w:t>
      </w:r>
      <w:r w:rsidRPr="002E3881">
        <w:rPr>
          <w:rFonts w:ascii="宋体" w:hAnsi="宋体" w:hint="eastAsia"/>
          <w:bCs/>
          <w:sz w:val="24"/>
        </w:rPr>
        <w:t>招募说明书》及其更新</w:t>
      </w:r>
    </w:p>
    <w:p w14:paraId="6D72BB13" w14:textId="76C38290" w:rsidR="009E2D06" w:rsidRPr="002E3881" w:rsidRDefault="0061271F" w:rsidP="002E3881">
      <w:pPr>
        <w:spacing w:line="360" w:lineRule="auto"/>
        <w:ind w:firstLineChars="200" w:firstLine="480"/>
        <w:rPr>
          <w:rFonts w:ascii="宋体" w:hAnsi="宋体"/>
          <w:bCs/>
          <w:sz w:val="24"/>
        </w:rPr>
      </w:pPr>
      <w:r>
        <w:rPr>
          <w:rFonts w:ascii="宋体" w:hAnsi="宋体" w:hint="eastAsia"/>
          <w:bCs/>
          <w:sz w:val="24"/>
        </w:rPr>
        <w:t>7、</w:t>
      </w:r>
      <w:r w:rsidR="009E2D06" w:rsidRPr="00514C35">
        <w:rPr>
          <w:rFonts w:ascii="宋体" w:hAnsi="宋体" w:hint="eastAsia"/>
          <w:bCs/>
          <w:sz w:val="24"/>
        </w:rPr>
        <w:t>基金产品资料概要：指《</w:t>
      </w:r>
      <w:r w:rsidR="008E5097">
        <w:rPr>
          <w:rFonts w:ascii="宋体" w:hAnsi="宋体" w:hint="eastAsia"/>
          <w:bCs/>
          <w:sz w:val="24"/>
        </w:rPr>
        <w:t>工银瑞信中证AAA科技创新公司债交易型开放式指数证券投资基金</w:t>
      </w:r>
      <w:r w:rsidR="009E2D06" w:rsidRPr="00514C35">
        <w:rPr>
          <w:rFonts w:ascii="宋体" w:hAnsi="宋体" w:hint="eastAsia"/>
          <w:bCs/>
          <w:sz w:val="24"/>
        </w:rPr>
        <w:t>基金产品资料概要》</w:t>
      </w:r>
      <w:r w:rsidR="009E2D06" w:rsidRPr="00514C35">
        <w:rPr>
          <w:rFonts w:ascii="宋体" w:hAnsi="宋体"/>
          <w:bCs/>
          <w:sz w:val="24"/>
        </w:rPr>
        <w:t>及其更新</w:t>
      </w:r>
    </w:p>
    <w:p w14:paraId="657FA9D5" w14:textId="07160B20" w:rsidR="002E3881" w:rsidRPr="002E3881" w:rsidRDefault="0061271F" w:rsidP="002E3881">
      <w:pPr>
        <w:spacing w:line="360" w:lineRule="auto"/>
        <w:ind w:firstLineChars="200" w:firstLine="480"/>
        <w:rPr>
          <w:rFonts w:ascii="宋体" w:hAnsi="宋体"/>
          <w:bCs/>
          <w:sz w:val="24"/>
        </w:rPr>
      </w:pPr>
      <w:r>
        <w:rPr>
          <w:rFonts w:ascii="宋体" w:hAnsi="宋体"/>
          <w:bCs/>
          <w:sz w:val="24"/>
        </w:rPr>
        <w:t>8</w:t>
      </w:r>
      <w:r w:rsidR="002E3881" w:rsidRPr="002E3881">
        <w:rPr>
          <w:rFonts w:ascii="宋体" w:hAnsi="宋体" w:hint="eastAsia"/>
          <w:bCs/>
          <w:sz w:val="24"/>
        </w:rPr>
        <w:t>、基金份额发售公告：指《</w:t>
      </w:r>
      <w:r w:rsidR="008E5097">
        <w:rPr>
          <w:rFonts w:ascii="宋体" w:hAnsi="宋体" w:hint="eastAsia"/>
          <w:bCs/>
          <w:sz w:val="24"/>
        </w:rPr>
        <w:t>工银瑞信中证AAA科技创新公司债交易型开放式指数证券投资基金</w:t>
      </w:r>
      <w:r w:rsidR="002E3881" w:rsidRPr="002E3881">
        <w:rPr>
          <w:rFonts w:ascii="宋体" w:hAnsi="宋体" w:hint="eastAsia"/>
          <w:bCs/>
          <w:sz w:val="24"/>
        </w:rPr>
        <w:t>基金份额发售公告》</w:t>
      </w:r>
    </w:p>
    <w:p w14:paraId="6DA339CD" w14:textId="3A6DAA49" w:rsidR="002E3881" w:rsidRPr="002E3881" w:rsidRDefault="0061271F" w:rsidP="002E3881">
      <w:pPr>
        <w:spacing w:line="360" w:lineRule="auto"/>
        <w:ind w:firstLineChars="200" w:firstLine="480"/>
        <w:rPr>
          <w:rFonts w:ascii="宋体" w:hAnsi="宋体"/>
          <w:bCs/>
          <w:sz w:val="24"/>
        </w:rPr>
      </w:pPr>
      <w:r>
        <w:rPr>
          <w:rFonts w:ascii="宋体" w:hAnsi="宋体"/>
          <w:bCs/>
          <w:sz w:val="24"/>
        </w:rPr>
        <w:t>9</w:t>
      </w:r>
      <w:r w:rsidR="002E3881" w:rsidRPr="002E3881">
        <w:rPr>
          <w:rFonts w:ascii="宋体" w:hAnsi="宋体" w:hint="eastAsia"/>
          <w:bCs/>
          <w:sz w:val="24"/>
        </w:rPr>
        <w:t>、上市交易公告书：指《</w:t>
      </w:r>
      <w:r w:rsidR="008E5097">
        <w:rPr>
          <w:rFonts w:ascii="宋体" w:hAnsi="宋体" w:hint="eastAsia"/>
          <w:bCs/>
          <w:sz w:val="24"/>
        </w:rPr>
        <w:t>工银瑞信中证AAA科技创新公司债交易型开放式指数证券投资基金</w:t>
      </w:r>
      <w:r w:rsidR="002E3881" w:rsidRPr="002E3881">
        <w:rPr>
          <w:rFonts w:ascii="宋体" w:hAnsi="宋体" w:hint="eastAsia"/>
          <w:bCs/>
          <w:sz w:val="24"/>
        </w:rPr>
        <w:t>基金份额上市交易公告书》</w:t>
      </w:r>
    </w:p>
    <w:p w14:paraId="29ED5D1E" w14:textId="77777777" w:rsidR="002E3881" w:rsidRPr="002E3881" w:rsidRDefault="0061271F" w:rsidP="002E3881">
      <w:pPr>
        <w:spacing w:line="360" w:lineRule="auto"/>
        <w:ind w:firstLineChars="200" w:firstLine="480"/>
        <w:rPr>
          <w:rFonts w:ascii="宋体" w:hAnsi="宋体"/>
          <w:bCs/>
          <w:sz w:val="24"/>
        </w:rPr>
      </w:pPr>
      <w:r>
        <w:rPr>
          <w:rFonts w:ascii="宋体" w:hAnsi="宋体"/>
          <w:bCs/>
          <w:sz w:val="24"/>
        </w:rPr>
        <w:t>10</w:t>
      </w:r>
      <w:r w:rsidR="002E3881" w:rsidRPr="002E3881">
        <w:rPr>
          <w:rFonts w:ascii="宋体" w:hAnsi="宋体" w:hint="eastAsia"/>
          <w:bCs/>
          <w:sz w:val="24"/>
        </w:rPr>
        <w:t>、法律法规：指中国现行有效并公布实施的法律、行政法规、规范性文件、司法解释、行政规章以及其他对基金合同当事人有约束力的决定、决议、通知等</w:t>
      </w:r>
    </w:p>
    <w:p w14:paraId="121A1441" w14:textId="77777777" w:rsidR="002E3881" w:rsidRPr="002E3881" w:rsidRDefault="0061271F" w:rsidP="002E3881">
      <w:pPr>
        <w:spacing w:line="360" w:lineRule="auto"/>
        <w:ind w:firstLineChars="200" w:firstLine="480"/>
        <w:rPr>
          <w:rFonts w:ascii="宋体" w:hAnsi="宋体"/>
          <w:bCs/>
          <w:sz w:val="24"/>
        </w:rPr>
      </w:pPr>
      <w:r>
        <w:rPr>
          <w:rFonts w:ascii="宋体" w:hAnsi="宋体"/>
          <w:bCs/>
          <w:sz w:val="24"/>
        </w:rPr>
        <w:t>11</w:t>
      </w:r>
      <w:r w:rsidR="002E3881" w:rsidRPr="002E3881">
        <w:rPr>
          <w:rFonts w:ascii="宋体" w:hAnsi="宋体" w:hint="eastAsia"/>
          <w:bCs/>
          <w:sz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0D87B89D" w14:textId="77777777" w:rsidR="002E3881" w:rsidRPr="002E3881" w:rsidRDefault="0061271F" w:rsidP="002E3881">
      <w:pPr>
        <w:spacing w:line="360" w:lineRule="auto"/>
        <w:ind w:firstLineChars="200" w:firstLine="480"/>
        <w:rPr>
          <w:rFonts w:ascii="宋体" w:hAnsi="宋体"/>
          <w:bCs/>
          <w:sz w:val="24"/>
        </w:rPr>
      </w:pPr>
      <w:r>
        <w:rPr>
          <w:rFonts w:ascii="宋体" w:hAnsi="宋体"/>
          <w:bCs/>
          <w:sz w:val="24"/>
        </w:rPr>
        <w:t>12</w:t>
      </w:r>
      <w:r w:rsidR="002E3881" w:rsidRPr="002E3881">
        <w:rPr>
          <w:rFonts w:ascii="宋体" w:hAnsi="宋体" w:hint="eastAsia"/>
          <w:bCs/>
          <w:sz w:val="24"/>
        </w:rPr>
        <w:t>、《销售办法》：</w:t>
      </w:r>
      <w:r w:rsidR="001D3F4C" w:rsidRPr="001D3F4C">
        <w:rPr>
          <w:rFonts w:ascii="宋体" w:hAnsi="宋体" w:hint="eastAsia"/>
          <w:bCs/>
          <w:sz w:val="24"/>
        </w:rPr>
        <w:t>指中国证监会2020年8月28日颁布、同年10月1日实</w:t>
      </w:r>
      <w:r w:rsidR="001D3F4C" w:rsidRPr="001D3F4C">
        <w:rPr>
          <w:rFonts w:ascii="宋体" w:hAnsi="宋体" w:hint="eastAsia"/>
          <w:bCs/>
          <w:sz w:val="24"/>
        </w:rPr>
        <w:lastRenderedPageBreak/>
        <w:t>施的《公开募集证券投资基金销售机构监督管理办法》及颁布机关对其不时做出的修订</w:t>
      </w:r>
    </w:p>
    <w:p w14:paraId="2AC21EF3" w14:textId="77777777" w:rsidR="0046152E" w:rsidRDefault="0061271F" w:rsidP="002E3881">
      <w:pPr>
        <w:spacing w:line="360" w:lineRule="auto"/>
        <w:ind w:firstLineChars="200" w:firstLine="480"/>
        <w:rPr>
          <w:rFonts w:ascii="宋体" w:hAnsi="宋体"/>
          <w:bCs/>
          <w:sz w:val="24"/>
        </w:rPr>
      </w:pPr>
      <w:r>
        <w:rPr>
          <w:rFonts w:ascii="宋体" w:hAnsi="宋体"/>
          <w:bCs/>
          <w:sz w:val="24"/>
        </w:rPr>
        <w:t>13</w:t>
      </w:r>
      <w:r w:rsidR="002E3881" w:rsidRPr="002E3881">
        <w:rPr>
          <w:rFonts w:ascii="宋体" w:hAnsi="宋体" w:hint="eastAsia"/>
          <w:bCs/>
          <w:sz w:val="24"/>
        </w:rPr>
        <w:t>、《信息披露办法》：</w:t>
      </w:r>
      <w:r w:rsidR="0046152E" w:rsidRPr="0046152E">
        <w:rPr>
          <w:rFonts w:ascii="宋体" w:hAnsi="宋体" w:hint="eastAsia"/>
          <w:bCs/>
          <w:sz w:val="24"/>
        </w:rPr>
        <w:t>指中国证监会2019年7月26日颁布、同年9月1日实施的，并经2020年3月20日中国证监会《关于修改部分证券期货规章的决定》修正的《公开募集证券投资基金信息披露管理办法》及颁布机关对其不时做出的修订</w:t>
      </w:r>
    </w:p>
    <w:p w14:paraId="742A27CA" w14:textId="77777777" w:rsidR="002E3881" w:rsidRPr="002E3881" w:rsidRDefault="00CB7D9D" w:rsidP="002E3881">
      <w:pPr>
        <w:spacing w:line="360" w:lineRule="auto"/>
        <w:ind w:firstLineChars="200" w:firstLine="480"/>
        <w:rPr>
          <w:rFonts w:ascii="宋体" w:hAnsi="宋体"/>
          <w:bCs/>
          <w:sz w:val="24"/>
        </w:rPr>
      </w:pPr>
      <w:r w:rsidRPr="002E3881">
        <w:rPr>
          <w:rFonts w:ascii="宋体" w:hAnsi="宋体" w:hint="eastAsia"/>
          <w:bCs/>
          <w:sz w:val="24"/>
        </w:rPr>
        <w:t>1</w:t>
      </w:r>
      <w:r>
        <w:rPr>
          <w:rFonts w:ascii="宋体" w:hAnsi="宋体"/>
          <w:bCs/>
          <w:sz w:val="24"/>
        </w:rPr>
        <w:t>4</w:t>
      </w:r>
      <w:r w:rsidR="002E3881" w:rsidRPr="002E3881">
        <w:rPr>
          <w:rFonts w:ascii="宋体" w:hAnsi="宋体" w:hint="eastAsia"/>
          <w:bCs/>
          <w:sz w:val="24"/>
        </w:rPr>
        <w:t>、《运作办法》：指中国证监会2014年7月7日颁布、同年8月8日实施的《公开募集证券投资基金运作管理办法》及颁布机关对其不时做出的修订</w:t>
      </w:r>
    </w:p>
    <w:p w14:paraId="10457695" w14:textId="77777777" w:rsidR="002E3881" w:rsidRDefault="00CB7D9D" w:rsidP="002E3881">
      <w:pPr>
        <w:spacing w:line="360" w:lineRule="auto"/>
        <w:ind w:firstLineChars="200" w:firstLine="480"/>
        <w:rPr>
          <w:rFonts w:ascii="宋体" w:hAnsi="宋体"/>
          <w:bCs/>
          <w:sz w:val="24"/>
        </w:rPr>
      </w:pPr>
      <w:r w:rsidRPr="002E3881">
        <w:rPr>
          <w:rFonts w:ascii="宋体" w:hAnsi="宋体" w:hint="eastAsia"/>
          <w:bCs/>
          <w:sz w:val="24"/>
        </w:rPr>
        <w:t>1</w:t>
      </w:r>
      <w:r>
        <w:rPr>
          <w:rFonts w:ascii="宋体" w:hAnsi="宋体"/>
          <w:bCs/>
          <w:sz w:val="24"/>
        </w:rPr>
        <w:t>5</w:t>
      </w:r>
      <w:r w:rsidR="002E3881" w:rsidRPr="002E3881">
        <w:rPr>
          <w:rFonts w:ascii="宋体" w:hAnsi="宋体" w:hint="eastAsia"/>
          <w:bCs/>
          <w:sz w:val="24"/>
        </w:rPr>
        <w:t>、《流动性风险管理规定》：指中国证监会2017年8月31日颁布、同年10月1日实施的《公开募集开放式证券投资基金流动性风险管理规定》及颁布机关对其不时做出的修订</w:t>
      </w:r>
    </w:p>
    <w:p w14:paraId="53E2F1E4" w14:textId="77777777" w:rsidR="007A1C09" w:rsidRPr="007A1C09" w:rsidRDefault="007A1C09" w:rsidP="002E3881">
      <w:pPr>
        <w:spacing w:line="360" w:lineRule="auto"/>
        <w:ind w:firstLineChars="200" w:firstLine="480"/>
        <w:rPr>
          <w:rFonts w:ascii="宋体" w:hAnsi="宋体"/>
          <w:bCs/>
          <w:sz w:val="24"/>
        </w:rPr>
      </w:pPr>
      <w:r>
        <w:rPr>
          <w:rFonts w:ascii="宋体" w:hAnsi="宋体" w:hint="eastAsia"/>
          <w:bCs/>
          <w:sz w:val="24"/>
        </w:rPr>
        <w:t>16、</w:t>
      </w:r>
      <w:r w:rsidRPr="007A1C09">
        <w:rPr>
          <w:rFonts w:ascii="宋体" w:hAnsi="宋体" w:hint="eastAsia"/>
          <w:bCs/>
          <w:sz w:val="24"/>
        </w:rPr>
        <w:t>《指数基金指引》：指中国证监会2021年1月18日颁布、同年2月1日实施的《公开募集证券投资基金运作指引第3号——指数基金指引》及颁布机关对其不时做出的修订</w:t>
      </w:r>
    </w:p>
    <w:p w14:paraId="4466A7C5" w14:textId="357EBC81" w:rsidR="002E3881" w:rsidRDefault="00CB7D9D" w:rsidP="002E3881">
      <w:pPr>
        <w:spacing w:line="360" w:lineRule="auto"/>
        <w:ind w:firstLineChars="200" w:firstLine="480"/>
        <w:rPr>
          <w:rFonts w:ascii="宋体" w:hAnsi="宋体"/>
          <w:bCs/>
          <w:sz w:val="24"/>
        </w:rPr>
      </w:pPr>
      <w:r w:rsidRPr="002E3881">
        <w:rPr>
          <w:rFonts w:ascii="宋体" w:hAnsi="宋体" w:hint="eastAsia"/>
          <w:bCs/>
          <w:sz w:val="24"/>
        </w:rPr>
        <w:t>1</w:t>
      </w:r>
      <w:r w:rsidR="006B6ED0">
        <w:rPr>
          <w:rFonts w:ascii="宋体" w:hAnsi="宋体" w:hint="eastAsia"/>
          <w:bCs/>
          <w:sz w:val="24"/>
        </w:rPr>
        <w:t>7</w:t>
      </w:r>
      <w:r w:rsidR="002E3881" w:rsidRPr="002E3881">
        <w:rPr>
          <w:rFonts w:ascii="宋体" w:hAnsi="宋体" w:hint="eastAsia"/>
          <w:bCs/>
          <w:sz w:val="24"/>
        </w:rPr>
        <w:t>、中国证监会：指中国证券监督管理委员会</w:t>
      </w:r>
    </w:p>
    <w:p w14:paraId="5A128005" w14:textId="5F780681" w:rsidR="00E722B8" w:rsidRPr="00E722B8" w:rsidRDefault="00E722B8" w:rsidP="002E3881">
      <w:pPr>
        <w:spacing w:line="360" w:lineRule="auto"/>
        <w:ind w:firstLineChars="200" w:firstLine="480"/>
        <w:rPr>
          <w:rFonts w:ascii="宋体" w:hAnsi="宋体"/>
          <w:bCs/>
          <w:sz w:val="24"/>
        </w:rPr>
      </w:pPr>
      <w:r w:rsidRPr="00E722B8">
        <w:rPr>
          <w:rFonts w:ascii="宋体" w:hAnsi="宋体" w:hint="eastAsia"/>
          <w:bCs/>
          <w:sz w:val="24"/>
        </w:rPr>
        <w:t>18、银行业监督管理机构：指中国人民银行和/或国家金融监督管理总局</w:t>
      </w:r>
    </w:p>
    <w:p w14:paraId="5CA130E1" w14:textId="27D031AA"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1</w:t>
      </w:r>
      <w:r>
        <w:rPr>
          <w:rFonts w:ascii="宋体" w:hAnsi="宋体"/>
          <w:bCs/>
          <w:sz w:val="24"/>
        </w:rPr>
        <w:t>9</w:t>
      </w:r>
      <w:r w:rsidR="002E3881" w:rsidRPr="002E3881">
        <w:rPr>
          <w:rFonts w:ascii="宋体" w:hAnsi="宋体" w:hint="eastAsia"/>
          <w:bCs/>
          <w:sz w:val="24"/>
        </w:rPr>
        <w:t>、基金合同当事人：指受基金合同约束，根据基金合同享有权利并承担义务的法律主体，包括基金管理人、基金托管人和基金份额持有人</w:t>
      </w:r>
    </w:p>
    <w:p w14:paraId="2EDD17C2" w14:textId="790E0C83" w:rsidR="002E3881" w:rsidRPr="002E3881" w:rsidRDefault="00E722B8" w:rsidP="002E3881">
      <w:pPr>
        <w:spacing w:line="360" w:lineRule="auto"/>
        <w:ind w:firstLineChars="200" w:firstLine="480"/>
        <w:rPr>
          <w:rFonts w:ascii="宋体" w:hAnsi="宋体"/>
          <w:bCs/>
          <w:sz w:val="24"/>
        </w:rPr>
      </w:pPr>
      <w:r>
        <w:rPr>
          <w:rFonts w:ascii="宋体" w:hAnsi="宋体"/>
          <w:bCs/>
          <w:sz w:val="24"/>
        </w:rPr>
        <w:t>20</w:t>
      </w:r>
      <w:r w:rsidR="002E3881" w:rsidRPr="002E3881">
        <w:rPr>
          <w:rFonts w:ascii="宋体" w:hAnsi="宋体" w:hint="eastAsia"/>
          <w:bCs/>
          <w:sz w:val="24"/>
        </w:rPr>
        <w:t>、个人投资者：指依据有关法律法规规定可投资于证券投资基金的自然人</w:t>
      </w:r>
    </w:p>
    <w:p w14:paraId="72E53627" w14:textId="2D6D3F75" w:rsidR="002E3881" w:rsidRPr="002E3881" w:rsidRDefault="00E722B8" w:rsidP="002E3881">
      <w:pPr>
        <w:spacing w:line="360" w:lineRule="auto"/>
        <w:ind w:firstLineChars="200" w:firstLine="480"/>
        <w:rPr>
          <w:rFonts w:ascii="宋体" w:hAnsi="宋体"/>
          <w:bCs/>
          <w:sz w:val="24"/>
        </w:rPr>
      </w:pPr>
      <w:r>
        <w:rPr>
          <w:rFonts w:ascii="宋体" w:hAnsi="宋体"/>
          <w:bCs/>
          <w:sz w:val="24"/>
        </w:rPr>
        <w:t>21</w:t>
      </w:r>
      <w:r w:rsidR="002E3881" w:rsidRPr="002E3881">
        <w:rPr>
          <w:rFonts w:ascii="宋体" w:hAnsi="宋体" w:hint="eastAsia"/>
          <w:bCs/>
          <w:sz w:val="24"/>
        </w:rPr>
        <w:t>、机构投资者：指依法可以投资证券投资基金的、在中华人民共和国境内合法登记并存续或经有关政府部门批准设立并存续的企业法人、事业法人、社会团体或其他组织</w:t>
      </w:r>
    </w:p>
    <w:p w14:paraId="5E5B7DB6" w14:textId="47C5D780"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2</w:t>
      </w:r>
      <w:r w:rsidR="002E3881" w:rsidRPr="002E3881">
        <w:rPr>
          <w:rFonts w:ascii="宋体" w:hAnsi="宋体" w:hint="eastAsia"/>
          <w:bCs/>
          <w:sz w:val="24"/>
        </w:rPr>
        <w:t>、</w:t>
      </w:r>
      <w:r w:rsidR="0046152E" w:rsidRPr="0046152E">
        <w:rPr>
          <w:rFonts w:ascii="宋体" w:hAnsi="宋体" w:hint="eastAsia"/>
          <w:bCs/>
          <w:sz w:val="24"/>
        </w:rPr>
        <w:t>合格境外投资者：指符合《合格境外机构投资者和人民币合格境外机构投资者境内证券期货投资管理办法》</w:t>
      </w:r>
      <w:r w:rsidR="00C53548" w:rsidRPr="00C53548">
        <w:rPr>
          <w:rFonts w:ascii="宋体" w:hAnsi="宋体" w:hint="eastAsia"/>
          <w:bCs/>
          <w:sz w:val="24"/>
        </w:rPr>
        <w:t>（包括其不时修订）</w:t>
      </w:r>
      <w:r w:rsidR="0046152E" w:rsidRPr="0046152E">
        <w:rPr>
          <w:rFonts w:ascii="宋体" w:hAnsi="宋体" w:hint="eastAsia"/>
          <w:bCs/>
          <w:sz w:val="24"/>
        </w:rPr>
        <w:t>及相关法律法规规定使用来自境外的资金进行境内证券期货投资的境外机构投资者，包括合格境外机构投资者和人民币合格境外机构投资者</w:t>
      </w:r>
    </w:p>
    <w:p w14:paraId="76F29F95" w14:textId="07B60C89"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3</w:t>
      </w:r>
      <w:r w:rsidR="002E3881" w:rsidRPr="002E3881">
        <w:rPr>
          <w:rFonts w:ascii="宋体" w:hAnsi="宋体" w:hint="eastAsia"/>
          <w:bCs/>
          <w:sz w:val="24"/>
        </w:rPr>
        <w:t>、投资人、投资者：指个人投资者、机构投资者、合格境外投资者以及法律法规或中国证监会允许购买证券投资基金的其他投资人的合称</w:t>
      </w:r>
    </w:p>
    <w:p w14:paraId="54E1099E" w14:textId="23B761E5" w:rsidR="002E3881" w:rsidRPr="002E3881" w:rsidRDefault="00E722B8" w:rsidP="009615FA">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4</w:t>
      </w:r>
      <w:r w:rsidR="002E3881" w:rsidRPr="002E3881">
        <w:rPr>
          <w:rFonts w:ascii="宋体" w:hAnsi="宋体" w:hint="eastAsia"/>
          <w:bCs/>
          <w:sz w:val="24"/>
        </w:rPr>
        <w:t>、交易型开放式指数证券投资基金、ETF：指《</w:t>
      </w:r>
      <w:r w:rsidR="009615FA" w:rsidRPr="009615FA">
        <w:rPr>
          <w:rFonts w:ascii="宋体" w:hAnsi="宋体" w:hint="eastAsia"/>
          <w:bCs/>
          <w:sz w:val="24"/>
        </w:rPr>
        <w:t>深圳证券交易所证券投资</w:t>
      </w:r>
      <w:r w:rsidR="009615FA" w:rsidRPr="009615FA">
        <w:rPr>
          <w:rFonts w:ascii="宋体" w:hAnsi="宋体" w:hint="eastAsia"/>
          <w:bCs/>
          <w:sz w:val="24"/>
        </w:rPr>
        <w:lastRenderedPageBreak/>
        <w:t>基金交易和申购赎回实施细则</w:t>
      </w:r>
      <w:r w:rsidR="002E3881" w:rsidRPr="002E3881">
        <w:rPr>
          <w:rFonts w:ascii="宋体" w:hAnsi="宋体" w:hint="eastAsia"/>
          <w:bCs/>
          <w:sz w:val="24"/>
        </w:rPr>
        <w:t>》定义的“交易型开放式基金”</w:t>
      </w:r>
    </w:p>
    <w:p w14:paraId="583AE137" w14:textId="47533647"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5</w:t>
      </w:r>
      <w:r w:rsidR="002E3881" w:rsidRPr="002E3881">
        <w:rPr>
          <w:rFonts w:ascii="宋体" w:hAnsi="宋体" w:hint="eastAsia"/>
          <w:bCs/>
          <w:sz w:val="24"/>
        </w:rPr>
        <w:t>、ETF联接基金：指将绝大</w:t>
      </w:r>
      <w:r w:rsidR="00340C1D">
        <w:rPr>
          <w:rFonts w:ascii="宋体" w:hAnsi="宋体" w:hint="eastAsia"/>
          <w:bCs/>
          <w:sz w:val="24"/>
        </w:rPr>
        <w:t>部分</w:t>
      </w:r>
      <w:r w:rsidR="002E3881" w:rsidRPr="002E3881">
        <w:rPr>
          <w:rFonts w:ascii="宋体" w:hAnsi="宋体" w:hint="eastAsia"/>
          <w:bCs/>
          <w:sz w:val="24"/>
        </w:rPr>
        <w:t>基金财产投资于本基金，与本基金的投资目标类似，紧密跟踪业绩比较基准，追求跟踪偏离度和跟踪误差最小化，采用开放式运作方式的基金</w:t>
      </w:r>
    </w:p>
    <w:p w14:paraId="65DEED9E" w14:textId="28B1048D"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6</w:t>
      </w:r>
      <w:r w:rsidR="002E3881" w:rsidRPr="002E3881">
        <w:rPr>
          <w:rFonts w:ascii="宋体" w:hAnsi="宋体" w:hint="eastAsia"/>
          <w:bCs/>
          <w:sz w:val="24"/>
        </w:rPr>
        <w:t>、基金份额持有人：指依基金合同和招募说明书合法取得基金份额的投资人</w:t>
      </w:r>
    </w:p>
    <w:p w14:paraId="344EC328" w14:textId="1DD38A6E"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7</w:t>
      </w:r>
      <w:r w:rsidR="002E3881" w:rsidRPr="002E3881">
        <w:rPr>
          <w:rFonts w:ascii="宋体" w:hAnsi="宋体" w:hint="eastAsia"/>
          <w:bCs/>
          <w:sz w:val="24"/>
        </w:rPr>
        <w:t>、基金销售业务：指基金管理人或销售机构宣传推介基金，发售基金份额，办理基金份额的申购、赎回、交易等业务</w:t>
      </w:r>
    </w:p>
    <w:p w14:paraId="4CA19991" w14:textId="5AAA84D4"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8</w:t>
      </w:r>
      <w:r w:rsidR="002E3881" w:rsidRPr="002E3881">
        <w:rPr>
          <w:rFonts w:ascii="宋体" w:hAnsi="宋体" w:hint="eastAsia"/>
          <w:bCs/>
          <w:sz w:val="24"/>
        </w:rPr>
        <w:t>、销售机构：指</w:t>
      </w:r>
      <w:proofErr w:type="gramStart"/>
      <w:r w:rsidR="002E3881" w:rsidRPr="002E3881">
        <w:rPr>
          <w:rFonts w:ascii="宋体" w:hAnsi="宋体" w:hint="eastAsia"/>
          <w:bCs/>
          <w:sz w:val="24"/>
        </w:rPr>
        <w:t>工银瑞信</w:t>
      </w:r>
      <w:proofErr w:type="gramEnd"/>
      <w:r w:rsidR="002E3881" w:rsidRPr="002E3881">
        <w:rPr>
          <w:rFonts w:ascii="宋体" w:hAnsi="宋体" w:hint="eastAsia"/>
          <w:bCs/>
          <w:sz w:val="24"/>
        </w:rPr>
        <w:t>基金管理有限公司以及符合《销售办法》和中国证监会规定的其他条件，取得基金销售业务资格并与基金管理人签订了基金销售服务协议，办理基金销售业务的机构</w:t>
      </w:r>
      <w:r w:rsidR="00C53C80">
        <w:rPr>
          <w:rFonts w:ascii="宋体" w:hAnsi="宋体" w:hint="eastAsia"/>
          <w:bCs/>
          <w:sz w:val="24"/>
        </w:rPr>
        <w:t>，</w:t>
      </w:r>
      <w:r w:rsidR="00C53C80" w:rsidRPr="00FD6186">
        <w:rPr>
          <w:rFonts w:ascii="宋体" w:hAnsi="宋体" w:hint="eastAsia"/>
          <w:bCs/>
          <w:sz w:val="24"/>
        </w:rPr>
        <w:t>包括发售代理机构和申购赎回代理券商</w:t>
      </w:r>
    </w:p>
    <w:p w14:paraId="6E8D26D1" w14:textId="2AEFF8EE" w:rsidR="002E3881" w:rsidRPr="002E3881" w:rsidRDefault="00E722B8" w:rsidP="002E3881">
      <w:pPr>
        <w:spacing w:line="360" w:lineRule="auto"/>
        <w:ind w:firstLineChars="200" w:firstLine="480"/>
        <w:rPr>
          <w:rFonts w:ascii="宋体" w:hAnsi="宋体"/>
          <w:bCs/>
          <w:sz w:val="24"/>
        </w:rPr>
      </w:pPr>
      <w:r w:rsidRPr="002E3881">
        <w:rPr>
          <w:rFonts w:ascii="宋体" w:hAnsi="宋体" w:hint="eastAsia"/>
          <w:bCs/>
          <w:sz w:val="24"/>
        </w:rPr>
        <w:t>2</w:t>
      </w:r>
      <w:r>
        <w:rPr>
          <w:rFonts w:ascii="宋体" w:hAnsi="宋体"/>
          <w:bCs/>
          <w:sz w:val="24"/>
        </w:rPr>
        <w:t>9</w:t>
      </w:r>
      <w:r w:rsidR="002E3881" w:rsidRPr="002E3881">
        <w:rPr>
          <w:rFonts w:ascii="宋体" w:hAnsi="宋体" w:hint="eastAsia"/>
          <w:bCs/>
          <w:sz w:val="24"/>
        </w:rPr>
        <w:t>、发售代理机构：指符合《销售办法》和中国证监会规定的其他条件，由基金管理人指定的在募集期间代理本基金发售业务的机构</w:t>
      </w:r>
    </w:p>
    <w:p w14:paraId="62AB54C9" w14:textId="532D7AA8" w:rsidR="00EF267B" w:rsidRDefault="00E722B8" w:rsidP="002E3881">
      <w:pPr>
        <w:spacing w:line="360" w:lineRule="auto"/>
        <w:ind w:firstLineChars="200" w:firstLine="480"/>
        <w:rPr>
          <w:rFonts w:ascii="宋体" w:hAnsi="宋体"/>
          <w:bCs/>
          <w:sz w:val="24"/>
        </w:rPr>
      </w:pPr>
      <w:r>
        <w:rPr>
          <w:rFonts w:ascii="宋体" w:hAnsi="宋体"/>
          <w:bCs/>
          <w:sz w:val="24"/>
        </w:rPr>
        <w:t>30</w:t>
      </w:r>
      <w:r w:rsidR="002E3881" w:rsidRPr="002E3881">
        <w:rPr>
          <w:rFonts w:ascii="宋体" w:hAnsi="宋体" w:hint="eastAsia"/>
          <w:bCs/>
          <w:sz w:val="24"/>
        </w:rPr>
        <w:t>、</w:t>
      </w:r>
      <w:r w:rsidR="00EF267B" w:rsidRPr="00EF267B">
        <w:rPr>
          <w:rFonts w:ascii="宋体" w:hAnsi="宋体" w:hint="eastAsia"/>
          <w:bCs/>
          <w:sz w:val="24"/>
        </w:rPr>
        <w:t>申购赎回代理券商：指符合《销售办法》和中国证监会规定的其他条件，由基金管理人指定的办理本基金申购、赎回业务的证券公司，又称为代办证券公司</w:t>
      </w:r>
    </w:p>
    <w:p w14:paraId="65E5B599" w14:textId="3ECBC610" w:rsidR="002E3881" w:rsidRPr="002E3881" w:rsidRDefault="00224E2F"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1</w:t>
      </w:r>
      <w:r w:rsidR="002E3881" w:rsidRPr="002E3881">
        <w:rPr>
          <w:rFonts w:ascii="宋体" w:hAnsi="宋体" w:hint="eastAsia"/>
          <w:bCs/>
          <w:sz w:val="24"/>
        </w:rPr>
        <w:t>、</w:t>
      </w:r>
      <w:r w:rsidR="00733DE6" w:rsidRPr="00733DE6">
        <w:rPr>
          <w:rFonts w:ascii="宋体" w:hAnsi="宋体" w:hint="eastAsia"/>
          <w:bCs/>
          <w:sz w:val="24"/>
        </w:rPr>
        <w:t>登记结算业务：指根据《中国证券登记结算有限责任公司关于交易所交易型开放式证券投资基金登记结算业务实施细则》（及其不时修订）定义的基金份额的登记、存管、结算及相关业务</w:t>
      </w:r>
    </w:p>
    <w:p w14:paraId="3874A39F" w14:textId="2B58DB4D" w:rsidR="002E3881" w:rsidRPr="002E3881" w:rsidRDefault="00224E2F"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2</w:t>
      </w:r>
      <w:r w:rsidR="002E3881" w:rsidRPr="002E3881">
        <w:rPr>
          <w:rFonts w:ascii="宋体" w:hAnsi="宋体" w:hint="eastAsia"/>
          <w:bCs/>
          <w:sz w:val="24"/>
        </w:rPr>
        <w:t>、登记机构：</w:t>
      </w:r>
      <w:proofErr w:type="gramStart"/>
      <w:r w:rsidR="002E3881" w:rsidRPr="002E3881">
        <w:rPr>
          <w:rFonts w:ascii="宋体" w:hAnsi="宋体" w:hint="eastAsia"/>
          <w:bCs/>
          <w:sz w:val="24"/>
        </w:rPr>
        <w:t>指办理</w:t>
      </w:r>
      <w:proofErr w:type="gramEnd"/>
      <w:r w:rsidR="002E3881" w:rsidRPr="002E3881">
        <w:rPr>
          <w:rFonts w:ascii="宋体" w:hAnsi="宋体" w:hint="eastAsia"/>
          <w:bCs/>
          <w:sz w:val="24"/>
        </w:rPr>
        <w:t>登记</w:t>
      </w:r>
      <w:r>
        <w:rPr>
          <w:rFonts w:ascii="宋体" w:hAnsi="宋体" w:hint="eastAsia"/>
          <w:bCs/>
          <w:sz w:val="24"/>
        </w:rPr>
        <w:t>结算</w:t>
      </w:r>
      <w:r w:rsidR="002E3881" w:rsidRPr="002E3881">
        <w:rPr>
          <w:rFonts w:ascii="宋体" w:hAnsi="宋体" w:hint="eastAsia"/>
          <w:bCs/>
          <w:sz w:val="24"/>
        </w:rPr>
        <w:t>业务的机构。基金的登记机构</w:t>
      </w:r>
      <w:proofErr w:type="gramStart"/>
      <w:r w:rsidR="002E3881" w:rsidRPr="002E3881">
        <w:rPr>
          <w:rFonts w:ascii="宋体" w:hAnsi="宋体" w:hint="eastAsia"/>
          <w:bCs/>
          <w:sz w:val="24"/>
        </w:rPr>
        <w:t>为工银瑞信</w:t>
      </w:r>
      <w:proofErr w:type="gramEnd"/>
      <w:r w:rsidR="002E3881" w:rsidRPr="002E3881">
        <w:rPr>
          <w:rFonts w:ascii="宋体" w:hAnsi="宋体" w:hint="eastAsia"/>
          <w:bCs/>
          <w:sz w:val="24"/>
        </w:rPr>
        <w:t>基金管理有限公司或接受</w:t>
      </w:r>
      <w:proofErr w:type="gramStart"/>
      <w:r w:rsidR="002E3881" w:rsidRPr="002E3881">
        <w:rPr>
          <w:rFonts w:ascii="宋体" w:hAnsi="宋体" w:hint="eastAsia"/>
          <w:bCs/>
          <w:sz w:val="24"/>
        </w:rPr>
        <w:t>工银瑞信</w:t>
      </w:r>
      <w:proofErr w:type="gramEnd"/>
      <w:r w:rsidR="002E3881" w:rsidRPr="002E3881">
        <w:rPr>
          <w:rFonts w:ascii="宋体" w:hAnsi="宋体" w:hint="eastAsia"/>
          <w:bCs/>
          <w:sz w:val="24"/>
        </w:rPr>
        <w:t>基金管理有限公司委托代为办理登记</w:t>
      </w:r>
      <w:r>
        <w:rPr>
          <w:rFonts w:ascii="宋体" w:hAnsi="宋体" w:hint="eastAsia"/>
          <w:bCs/>
          <w:sz w:val="24"/>
        </w:rPr>
        <w:t>结算</w:t>
      </w:r>
      <w:r w:rsidR="002E3881" w:rsidRPr="002E3881">
        <w:rPr>
          <w:rFonts w:ascii="宋体" w:hAnsi="宋体" w:hint="eastAsia"/>
          <w:bCs/>
          <w:sz w:val="24"/>
        </w:rPr>
        <w:t>业务的机构</w:t>
      </w:r>
    </w:p>
    <w:p w14:paraId="6DB5D9F5" w14:textId="14EB7840"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3</w:t>
      </w:r>
      <w:r w:rsidR="002E3881" w:rsidRPr="002E3881">
        <w:rPr>
          <w:rFonts w:ascii="宋体" w:hAnsi="宋体" w:hint="eastAsia"/>
          <w:bCs/>
          <w:sz w:val="24"/>
        </w:rPr>
        <w:t>、基金合同生效日：指基金募集达到法律法规规定及基金合同规定的条件，基金管理人向中国证监会办理基金备案手续完毕，并获得中国证监会书面确认的日期</w:t>
      </w:r>
    </w:p>
    <w:p w14:paraId="74778BFB" w14:textId="11BEBCD1"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4</w:t>
      </w:r>
      <w:r w:rsidR="002E3881" w:rsidRPr="002E3881">
        <w:rPr>
          <w:rFonts w:ascii="宋体" w:hAnsi="宋体" w:hint="eastAsia"/>
          <w:bCs/>
          <w:sz w:val="24"/>
        </w:rPr>
        <w:t>、基金合同终止日：指基金合同规定的基金合同终止事由出现后，基金财产清算完毕，清算结果报中国证监会备案并予以公告的日期</w:t>
      </w:r>
    </w:p>
    <w:p w14:paraId="2941FF51" w14:textId="08D57208"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5</w:t>
      </w:r>
      <w:r w:rsidR="002E3881" w:rsidRPr="002E3881">
        <w:rPr>
          <w:rFonts w:ascii="宋体" w:hAnsi="宋体" w:hint="eastAsia"/>
          <w:bCs/>
          <w:sz w:val="24"/>
        </w:rPr>
        <w:t>、基金募集期：指自基金份额发售之日起至发售结束之日止的期间，最长不得超过3个月</w:t>
      </w:r>
    </w:p>
    <w:p w14:paraId="63EC85E3" w14:textId="1032469E"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lastRenderedPageBreak/>
        <w:t>3</w:t>
      </w:r>
      <w:r>
        <w:rPr>
          <w:rFonts w:ascii="宋体" w:hAnsi="宋体"/>
          <w:bCs/>
          <w:sz w:val="24"/>
        </w:rPr>
        <w:t>6</w:t>
      </w:r>
      <w:r w:rsidR="002E3881" w:rsidRPr="002E3881">
        <w:rPr>
          <w:rFonts w:ascii="宋体" w:hAnsi="宋体" w:hint="eastAsia"/>
          <w:bCs/>
          <w:sz w:val="24"/>
        </w:rPr>
        <w:t>、存续期：指基金合同生效至终止之间的不定期期限</w:t>
      </w:r>
    </w:p>
    <w:p w14:paraId="03D94FE7" w14:textId="6B288BED"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7</w:t>
      </w:r>
      <w:r w:rsidR="002E3881" w:rsidRPr="002E3881">
        <w:rPr>
          <w:rFonts w:ascii="宋体" w:hAnsi="宋体" w:hint="eastAsia"/>
          <w:bCs/>
          <w:sz w:val="24"/>
        </w:rPr>
        <w:t>、工作日：指上海证券交易所、深圳证券交易所的正常交易日</w:t>
      </w:r>
    </w:p>
    <w:p w14:paraId="42DAFCC0" w14:textId="2E3C5F92"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8</w:t>
      </w:r>
      <w:r w:rsidR="002E3881" w:rsidRPr="002E3881">
        <w:rPr>
          <w:rFonts w:ascii="宋体" w:hAnsi="宋体" w:hint="eastAsia"/>
          <w:bCs/>
          <w:sz w:val="24"/>
        </w:rPr>
        <w:t>、T日：指销售机构在规定时间受理投资人申购、赎回或其他业务申请的开放日</w:t>
      </w:r>
    </w:p>
    <w:p w14:paraId="661F358D" w14:textId="5EACB583"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3</w:t>
      </w:r>
      <w:r>
        <w:rPr>
          <w:rFonts w:ascii="宋体" w:hAnsi="宋体"/>
          <w:bCs/>
          <w:sz w:val="24"/>
        </w:rPr>
        <w:t>9</w:t>
      </w:r>
      <w:r w:rsidR="002E3881" w:rsidRPr="002E3881">
        <w:rPr>
          <w:rFonts w:ascii="宋体" w:hAnsi="宋体" w:hint="eastAsia"/>
          <w:bCs/>
          <w:sz w:val="24"/>
        </w:rPr>
        <w:t>、T+n日：指自T日起第n</w:t>
      </w:r>
      <w:proofErr w:type="gramStart"/>
      <w:r w:rsidR="002E3881" w:rsidRPr="002E3881">
        <w:rPr>
          <w:rFonts w:ascii="宋体" w:hAnsi="宋体" w:hint="eastAsia"/>
          <w:bCs/>
          <w:sz w:val="24"/>
        </w:rPr>
        <w:t>个</w:t>
      </w:r>
      <w:proofErr w:type="gramEnd"/>
      <w:r w:rsidR="002E3881" w:rsidRPr="002E3881">
        <w:rPr>
          <w:rFonts w:ascii="宋体" w:hAnsi="宋体" w:hint="eastAsia"/>
          <w:bCs/>
          <w:sz w:val="24"/>
        </w:rPr>
        <w:t>工作日(不包含T日)</w:t>
      </w:r>
      <w:r w:rsidR="00D31FBD" w:rsidRPr="00D31FBD">
        <w:rPr>
          <w:rFonts w:hint="eastAsia"/>
        </w:rPr>
        <w:t xml:space="preserve"> </w:t>
      </w:r>
      <w:r w:rsidR="00D31FBD" w:rsidRPr="00D31FBD">
        <w:rPr>
          <w:rFonts w:ascii="宋体" w:hAnsi="宋体" w:hint="eastAsia"/>
          <w:bCs/>
          <w:sz w:val="24"/>
        </w:rPr>
        <w:t>，n指自然数</w:t>
      </w:r>
    </w:p>
    <w:p w14:paraId="56566053" w14:textId="22BC5229" w:rsidR="002E3881" w:rsidRPr="002E3881" w:rsidRDefault="0084394E" w:rsidP="002E3881">
      <w:pPr>
        <w:spacing w:line="360" w:lineRule="auto"/>
        <w:ind w:firstLineChars="200" w:firstLine="480"/>
        <w:rPr>
          <w:rFonts w:ascii="宋体" w:hAnsi="宋体"/>
          <w:bCs/>
          <w:sz w:val="24"/>
        </w:rPr>
      </w:pPr>
      <w:r>
        <w:rPr>
          <w:rFonts w:ascii="宋体" w:hAnsi="宋体"/>
          <w:bCs/>
          <w:sz w:val="24"/>
        </w:rPr>
        <w:t>40</w:t>
      </w:r>
      <w:r w:rsidR="002E3881" w:rsidRPr="002E3881">
        <w:rPr>
          <w:rFonts w:ascii="宋体" w:hAnsi="宋体" w:hint="eastAsia"/>
          <w:bCs/>
          <w:sz w:val="24"/>
        </w:rPr>
        <w:t>、开放日：指为投资人办理基金份额申购、赎回或其他业务的工作日</w:t>
      </w:r>
    </w:p>
    <w:p w14:paraId="4ABA44E4" w14:textId="3C132989" w:rsidR="002E3881" w:rsidRPr="002E3881" w:rsidRDefault="0084394E"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1</w:t>
      </w:r>
      <w:r w:rsidR="002E3881" w:rsidRPr="002E3881">
        <w:rPr>
          <w:rFonts w:ascii="宋体" w:hAnsi="宋体" w:hint="eastAsia"/>
          <w:bCs/>
          <w:sz w:val="24"/>
        </w:rPr>
        <w:t>、开放时间：指开放日基金接受申购、赎回或其他交易的时间段</w:t>
      </w:r>
    </w:p>
    <w:p w14:paraId="66F1B884" w14:textId="4F45DF83"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2</w:t>
      </w:r>
      <w:r w:rsidR="002E3881" w:rsidRPr="002E3881">
        <w:rPr>
          <w:rFonts w:ascii="宋体" w:hAnsi="宋体" w:hint="eastAsia"/>
          <w:bCs/>
          <w:sz w:val="24"/>
        </w:rPr>
        <w:t>、《业务规则》：</w:t>
      </w:r>
      <w:r w:rsidR="007F67C5" w:rsidRPr="007F67C5">
        <w:rPr>
          <w:rFonts w:ascii="宋体" w:hAnsi="宋体"/>
          <w:bCs/>
          <w:sz w:val="24"/>
        </w:rPr>
        <w:t>指深圳证券交易所发布实施的《深圳证券交易所证券投资基金交易和申购赎回实施细则》及其不时修订、中国证券登记结算有限责任公司发布实施的《中国证券登记结算有限责任公司关于交易所交易型开放式证券投资基金登记结算业务实施细则》及其不时修订和深圳证券交易所、中国证券登记结算有限责任公司、</w:t>
      </w:r>
      <w:proofErr w:type="gramStart"/>
      <w:r w:rsidR="007F67C5" w:rsidRPr="007F67C5">
        <w:rPr>
          <w:rFonts w:ascii="宋体" w:hAnsi="宋体"/>
          <w:bCs/>
          <w:sz w:val="24"/>
        </w:rPr>
        <w:t>工银瑞信</w:t>
      </w:r>
      <w:proofErr w:type="gramEnd"/>
      <w:r w:rsidR="007F67C5" w:rsidRPr="007F67C5">
        <w:rPr>
          <w:rFonts w:ascii="宋体" w:hAnsi="宋体"/>
          <w:bCs/>
          <w:sz w:val="24"/>
        </w:rPr>
        <w:t>基金管理有限公司发布的其他相关规则和规定</w:t>
      </w:r>
    </w:p>
    <w:p w14:paraId="62408A0D" w14:textId="7BF5FBC7"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3</w:t>
      </w:r>
      <w:r w:rsidR="002E3881" w:rsidRPr="002E3881">
        <w:rPr>
          <w:rFonts w:ascii="宋体" w:hAnsi="宋体" w:hint="eastAsia"/>
          <w:bCs/>
          <w:sz w:val="24"/>
        </w:rPr>
        <w:t>、认购：指在基金募集期内，投资人根据基金合同和招募说明书的规定申请购买基金份额的行为</w:t>
      </w:r>
    </w:p>
    <w:p w14:paraId="60FCF65A" w14:textId="06E3E721"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4</w:t>
      </w:r>
      <w:r w:rsidR="002E3881" w:rsidRPr="002E3881">
        <w:rPr>
          <w:rFonts w:ascii="宋体" w:hAnsi="宋体" w:hint="eastAsia"/>
          <w:bCs/>
          <w:sz w:val="24"/>
        </w:rPr>
        <w:t>、申购：指基金合同生效后，投资人根据基金合同和招募说明书的规定申请购买基金份额的行为</w:t>
      </w:r>
    </w:p>
    <w:p w14:paraId="6383CE88" w14:textId="113C2585"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5</w:t>
      </w:r>
      <w:r w:rsidR="002E3881" w:rsidRPr="002E3881">
        <w:rPr>
          <w:rFonts w:ascii="宋体" w:hAnsi="宋体" w:hint="eastAsia"/>
          <w:bCs/>
          <w:sz w:val="24"/>
        </w:rPr>
        <w:t>、赎回：指基金合同生效后，基金份额持有人按基金合同和招募说明书规定的条件要求将基金份额兑换为赎回对价的行为</w:t>
      </w:r>
    </w:p>
    <w:p w14:paraId="52973091" w14:textId="7BCA7BE1"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6</w:t>
      </w:r>
      <w:r w:rsidR="002E3881" w:rsidRPr="002E3881">
        <w:rPr>
          <w:rFonts w:ascii="宋体" w:hAnsi="宋体" w:hint="eastAsia"/>
          <w:bCs/>
          <w:sz w:val="24"/>
        </w:rPr>
        <w:t>、申购赎回清单：指由基金管理人编制的用以公告申购对价、赎回对价 等信息的文件</w:t>
      </w:r>
    </w:p>
    <w:p w14:paraId="0D2EF981" w14:textId="7931DEF2"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7</w:t>
      </w:r>
      <w:r w:rsidR="002E3881" w:rsidRPr="002E3881">
        <w:rPr>
          <w:rFonts w:ascii="宋体" w:hAnsi="宋体" w:hint="eastAsia"/>
          <w:bCs/>
          <w:sz w:val="24"/>
        </w:rPr>
        <w:t>、申购对价：指投资</w:t>
      </w:r>
      <w:r w:rsidR="00663C38">
        <w:rPr>
          <w:rFonts w:ascii="宋体" w:hAnsi="宋体" w:hint="eastAsia"/>
          <w:bCs/>
          <w:sz w:val="24"/>
        </w:rPr>
        <w:t>者</w:t>
      </w:r>
      <w:r w:rsidR="002E3881" w:rsidRPr="002E3881">
        <w:rPr>
          <w:rFonts w:ascii="宋体" w:hAnsi="宋体" w:hint="eastAsia"/>
          <w:bCs/>
          <w:sz w:val="24"/>
        </w:rPr>
        <w:t>申购基金份额时，按基金合同和招募说明书规定应交付的现金替代、现金差额及其他对价</w:t>
      </w:r>
    </w:p>
    <w:p w14:paraId="5E2680A2" w14:textId="64A9AED6"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8</w:t>
      </w:r>
      <w:r w:rsidR="002E3881" w:rsidRPr="002E3881">
        <w:rPr>
          <w:rFonts w:ascii="宋体" w:hAnsi="宋体" w:hint="eastAsia"/>
          <w:bCs/>
          <w:sz w:val="24"/>
        </w:rPr>
        <w:t>、赎回对价：指</w:t>
      </w:r>
      <w:r w:rsidR="00663C38">
        <w:rPr>
          <w:rFonts w:ascii="宋体" w:hAnsi="宋体" w:hint="eastAsia"/>
          <w:bCs/>
          <w:sz w:val="24"/>
        </w:rPr>
        <w:t>基金份额持有人</w:t>
      </w:r>
      <w:r w:rsidR="002E3881" w:rsidRPr="002E3881">
        <w:rPr>
          <w:rFonts w:ascii="宋体" w:hAnsi="宋体" w:hint="eastAsia"/>
          <w:bCs/>
          <w:sz w:val="24"/>
        </w:rPr>
        <w:t>赎回基金份额时，基金管理人按基金合同和招募说明书规定应交付给赎回人的现金替代、现金差额及其他对价</w:t>
      </w:r>
    </w:p>
    <w:p w14:paraId="0621BE97" w14:textId="73FDE2B8"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4</w:t>
      </w:r>
      <w:r>
        <w:rPr>
          <w:rFonts w:ascii="宋体" w:hAnsi="宋体"/>
          <w:bCs/>
          <w:sz w:val="24"/>
        </w:rPr>
        <w:t>9</w:t>
      </w:r>
      <w:r w:rsidR="002E3881" w:rsidRPr="002E3881">
        <w:rPr>
          <w:rFonts w:ascii="宋体" w:hAnsi="宋体" w:hint="eastAsia"/>
          <w:bCs/>
          <w:sz w:val="24"/>
        </w:rPr>
        <w:t>、标的指数：指本基金跟踪的基准指数，即</w:t>
      </w:r>
      <w:r w:rsidR="002D4F35">
        <w:rPr>
          <w:rFonts w:ascii="宋体" w:hAnsi="宋体" w:hint="eastAsia"/>
          <w:bCs/>
          <w:sz w:val="24"/>
        </w:rPr>
        <w:t>中证AAA科技创新公司债指数</w:t>
      </w:r>
      <w:r w:rsidR="002E3881" w:rsidRPr="002E3881">
        <w:rPr>
          <w:rFonts w:ascii="宋体" w:hAnsi="宋体" w:hint="eastAsia"/>
          <w:bCs/>
          <w:sz w:val="24"/>
        </w:rPr>
        <w:t>及其未来可能发生的变更</w:t>
      </w:r>
    </w:p>
    <w:p w14:paraId="5799645F" w14:textId="1D3C6CF4" w:rsidR="002E3881" w:rsidRPr="002E3881" w:rsidRDefault="00690CC6" w:rsidP="002E3881">
      <w:pPr>
        <w:spacing w:line="360" w:lineRule="auto"/>
        <w:ind w:firstLineChars="200" w:firstLine="480"/>
        <w:rPr>
          <w:rFonts w:ascii="宋体" w:hAnsi="宋体"/>
          <w:bCs/>
          <w:sz w:val="24"/>
        </w:rPr>
      </w:pPr>
      <w:r>
        <w:rPr>
          <w:rFonts w:ascii="宋体" w:hAnsi="宋体"/>
          <w:bCs/>
          <w:sz w:val="24"/>
        </w:rPr>
        <w:t>50</w:t>
      </w:r>
      <w:r w:rsidR="002E3881" w:rsidRPr="002E3881">
        <w:rPr>
          <w:rFonts w:ascii="宋体" w:hAnsi="宋体" w:hint="eastAsia"/>
          <w:bCs/>
          <w:sz w:val="24"/>
        </w:rPr>
        <w:t>、最小申购、赎回单位：指本基金申购份额、赎回份额的最低数量，投资人申购、赎回的基金份额应为最小申购、赎回单位的整数倍</w:t>
      </w:r>
    </w:p>
    <w:p w14:paraId="32AC6F39" w14:textId="73E4E668"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1</w:t>
      </w:r>
      <w:r w:rsidR="002E3881" w:rsidRPr="002E3881">
        <w:rPr>
          <w:rFonts w:ascii="宋体" w:hAnsi="宋体" w:hint="eastAsia"/>
          <w:bCs/>
          <w:sz w:val="24"/>
        </w:rPr>
        <w:t>、组合证券：指本基金标的指数所包含的全部或部分证券</w:t>
      </w:r>
    </w:p>
    <w:p w14:paraId="1C33A7F7" w14:textId="2ADAA33B"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lastRenderedPageBreak/>
        <w:t>5</w:t>
      </w:r>
      <w:r>
        <w:rPr>
          <w:rFonts w:ascii="宋体" w:hAnsi="宋体"/>
          <w:bCs/>
          <w:sz w:val="24"/>
        </w:rPr>
        <w:t>2</w:t>
      </w:r>
      <w:r w:rsidR="002E3881" w:rsidRPr="002E3881">
        <w:rPr>
          <w:rFonts w:ascii="宋体" w:hAnsi="宋体" w:hint="eastAsia"/>
          <w:bCs/>
          <w:sz w:val="24"/>
        </w:rPr>
        <w:t>、现金替代：指申购或赎回过程中，投资人按基金合同和招募说明书的规定，用于替代组合证券中</w:t>
      </w:r>
      <w:r w:rsidR="00A73C09">
        <w:rPr>
          <w:rFonts w:ascii="宋体" w:hAnsi="宋体" w:hint="eastAsia"/>
          <w:bCs/>
          <w:sz w:val="24"/>
        </w:rPr>
        <w:t>全部或</w:t>
      </w:r>
      <w:r w:rsidR="002E3881" w:rsidRPr="002E3881">
        <w:rPr>
          <w:rFonts w:ascii="宋体" w:hAnsi="宋体" w:hint="eastAsia"/>
          <w:bCs/>
          <w:sz w:val="24"/>
        </w:rPr>
        <w:t>部分证券的一定数量的现金</w:t>
      </w:r>
    </w:p>
    <w:p w14:paraId="04BF626F" w14:textId="7192EDBA" w:rsid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3</w:t>
      </w:r>
      <w:r w:rsidR="002E3881" w:rsidRPr="002E3881">
        <w:rPr>
          <w:rFonts w:ascii="宋体" w:hAnsi="宋体" w:hint="eastAsia"/>
          <w:bCs/>
          <w:sz w:val="24"/>
        </w:rPr>
        <w:t>、现金差额：指最小申购、赎回单位的资产净值与按</w:t>
      </w:r>
      <w:r w:rsidR="009B73DD" w:rsidRPr="009B73DD">
        <w:rPr>
          <w:rFonts w:ascii="宋体" w:hAnsi="宋体" w:hint="eastAsia"/>
          <w:bCs/>
          <w:sz w:val="24"/>
        </w:rPr>
        <w:t>基金合同约定的估值方法</w:t>
      </w:r>
      <w:r w:rsidR="002E3881" w:rsidRPr="002E3881">
        <w:rPr>
          <w:rFonts w:ascii="宋体" w:hAnsi="宋体" w:hint="eastAsia"/>
          <w:bCs/>
          <w:sz w:val="24"/>
        </w:rPr>
        <w:t>计算的最小申购、赎回单位中的组合证券</w:t>
      </w:r>
      <w:r w:rsidR="003B1090">
        <w:rPr>
          <w:rFonts w:ascii="宋体" w:hAnsi="宋体" w:hint="eastAsia"/>
          <w:bCs/>
          <w:sz w:val="24"/>
        </w:rPr>
        <w:t>价</w:t>
      </w:r>
      <w:r w:rsidR="002E3881" w:rsidRPr="002E3881">
        <w:rPr>
          <w:rFonts w:ascii="宋体" w:hAnsi="宋体" w:hint="eastAsia"/>
          <w:bCs/>
          <w:sz w:val="24"/>
        </w:rPr>
        <w:t>值和现金替代之差；投资人申购、赎回时应支付或应获得的现金差额根据最小申购、赎回单位对应的现金差额、申购或赎回的基金份额数计算</w:t>
      </w:r>
    </w:p>
    <w:p w14:paraId="3E14FC2F" w14:textId="5709BFF5" w:rsidR="00A71901" w:rsidRPr="002E3881" w:rsidRDefault="00690CC6" w:rsidP="002E3881">
      <w:pPr>
        <w:spacing w:line="360" w:lineRule="auto"/>
        <w:ind w:firstLineChars="200" w:firstLine="480"/>
        <w:rPr>
          <w:rFonts w:ascii="宋体" w:hAnsi="宋体"/>
          <w:bCs/>
          <w:sz w:val="24"/>
        </w:rPr>
      </w:pPr>
      <w:r>
        <w:rPr>
          <w:rFonts w:ascii="宋体" w:hAnsi="宋体" w:hint="eastAsia"/>
          <w:bCs/>
          <w:sz w:val="24"/>
        </w:rPr>
        <w:t>5</w:t>
      </w:r>
      <w:r>
        <w:rPr>
          <w:rFonts w:ascii="宋体" w:hAnsi="宋体"/>
          <w:bCs/>
          <w:sz w:val="24"/>
        </w:rPr>
        <w:t>4</w:t>
      </w:r>
      <w:r w:rsidR="00A71901">
        <w:rPr>
          <w:rFonts w:ascii="宋体" w:hAnsi="宋体" w:hint="eastAsia"/>
          <w:bCs/>
          <w:sz w:val="24"/>
        </w:rPr>
        <w:t>、</w:t>
      </w:r>
      <w:r w:rsidR="00A71901">
        <w:rPr>
          <w:rFonts w:hint="eastAsia"/>
          <w:bCs/>
          <w:sz w:val="24"/>
        </w:rPr>
        <w:t>预估现金</w:t>
      </w:r>
      <w:r w:rsidR="00A71901" w:rsidRPr="007A0138">
        <w:rPr>
          <w:rFonts w:hint="eastAsia"/>
          <w:bCs/>
          <w:sz w:val="24"/>
        </w:rPr>
        <w:t>差额</w:t>
      </w:r>
      <w:r w:rsidR="00A71901">
        <w:rPr>
          <w:rFonts w:hint="eastAsia"/>
          <w:bCs/>
          <w:sz w:val="24"/>
        </w:rPr>
        <w:t>：指由基金管理人估计并在</w:t>
      </w:r>
      <w:r w:rsidR="00A71901">
        <w:rPr>
          <w:rFonts w:hint="eastAsia"/>
          <w:bCs/>
          <w:sz w:val="24"/>
        </w:rPr>
        <w:t>T</w:t>
      </w:r>
      <w:r w:rsidR="00A71901">
        <w:rPr>
          <w:rFonts w:hint="eastAsia"/>
          <w:bCs/>
          <w:sz w:val="24"/>
        </w:rPr>
        <w:t>日申购赎回清单中公布的当日现金差额的估计值，预估现金</w:t>
      </w:r>
      <w:r w:rsidR="00A71901" w:rsidRPr="007A0138">
        <w:rPr>
          <w:rFonts w:hint="eastAsia"/>
          <w:bCs/>
          <w:sz w:val="24"/>
        </w:rPr>
        <w:t>差额</w:t>
      </w:r>
      <w:r w:rsidR="00A71901">
        <w:rPr>
          <w:rFonts w:hint="eastAsia"/>
          <w:bCs/>
          <w:sz w:val="24"/>
        </w:rPr>
        <w:t>由</w:t>
      </w:r>
      <w:r w:rsidR="00DB3B95">
        <w:rPr>
          <w:rFonts w:hint="eastAsia"/>
          <w:bCs/>
          <w:sz w:val="24"/>
        </w:rPr>
        <w:t>申购赎回代理券商</w:t>
      </w:r>
      <w:r w:rsidR="00A71901">
        <w:rPr>
          <w:rFonts w:hint="eastAsia"/>
          <w:bCs/>
          <w:sz w:val="24"/>
        </w:rPr>
        <w:t>（代办证券公司）预先冻结</w:t>
      </w:r>
    </w:p>
    <w:p w14:paraId="3D2FFC8A" w14:textId="5EBB1642" w:rsidR="002E3881" w:rsidRPr="002E3881" w:rsidRDefault="00690CC6">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5</w:t>
      </w:r>
      <w:r w:rsidR="002E3881" w:rsidRPr="002E3881">
        <w:rPr>
          <w:rFonts w:ascii="宋体" w:hAnsi="宋体" w:hint="eastAsia"/>
          <w:bCs/>
          <w:sz w:val="24"/>
        </w:rPr>
        <w:t>、基金份额参考净值：指</w:t>
      </w:r>
      <w:r w:rsidR="0044052A">
        <w:rPr>
          <w:rFonts w:ascii="宋体" w:hAnsi="宋体" w:hint="eastAsia"/>
          <w:bCs/>
          <w:sz w:val="24"/>
        </w:rPr>
        <w:t>深圳</w:t>
      </w:r>
      <w:r w:rsidR="002E3881" w:rsidRPr="002E3881">
        <w:rPr>
          <w:rFonts w:ascii="宋体" w:hAnsi="宋体" w:hint="eastAsia"/>
          <w:bCs/>
          <w:sz w:val="24"/>
        </w:rPr>
        <w:t>证券交易所在交易时间内发布的由基金管理人或基金管理人委托的机构根据申购赎回清单和组合证券内各只证券的</w:t>
      </w:r>
      <w:r w:rsidR="00396172">
        <w:rPr>
          <w:rFonts w:ascii="宋体" w:hAnsi="宋体" w:hint="eastAsia"/>
          <w:bCs/>
          <w:sz w:val="24"/>
        </w:rPr>
        <w:t>行情</w:t>
      </w:r>
      <w:r w:rsidR="002E3881" w:rsidRPr="002E3881">
        <w:rPr>
          <w:rFonts w:ascii="宋体" w:hAnsi="宋体" w:hint="eastAsia"/>
          <w:bCs/>
          <w:sz w:val="24"/>
        </w:rPr>
        <w:t>数据计算的基金份额参考净值，简称IOPV</w:t>
      </w:r>
    </w:p>
    <w:p w14:paraId="74F80728" w14:textId="26F54EC8" w:rsidR="002E3881" w:rsidRPr="002E3881" w:rsidRDefault="00690CC6" w:rsidP="007D4609">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6</w:t>
      </w:r>
      <w:r w:rsidR="002E3881" w:rsidRPr="002E3881">
        <w:rPr>
          <w:rFonts w:ascii="宋体" w:hAnsi="宋体" w:hint="eastAsia"/>
          <w:bCs/>
          <w:sz w:val="24"/>
        </w:rPr>
        <w:t>、基金份额折算：指基金管理人根据基金合同规定在不改变投资者权益的前提下将投资者的基金份额净值及数量进行相应调整的行为</w:t>
      </w:r>
    </w:p>
    <w:p w14:paraId="6A377F3E" w14:textId="3774E889"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7</w:t>
      </w:r>
      <w:r w:rsidR="002E3881" w:rsidRPr="002E3881">
        <w:rPr>
          <w:rFonts w:ascii="宋体" w:hAnsi="宋体" w:hint="eastAsia"/>
          <w:bCs/>
          <w:sz w:val="24"/>
        </w:rPr>
        <w:t>、转托管：指基金份额持有人在本基金的不同销售机构之间实施的变更所持基金份额销售机构的操作</w:t>
      </w:r>
    </w:p>
    <w:p w14:paraId="6E195526" w14:textId="5A49F389"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5</w:t>
      </w:r>
      <w:r>
        <w:rPr>
          <w:rFonts w:ascii="宋体" w:hAnsi="宋体"/>
          <w:bCs/>
          <w:sz w:val="24"/>
        </w:rPr>
        <w:t>8</w:t>
      </w:r>
      <w:r w:rsidR="002E3881" w:rsidRPr="002E3881">
        <w:rPr>
          <w:rFonts w:ascii="宋体" w:hAnsi="宋体" w:hint="eastAsia"/>
          <w:bCs/>
          <w:sz w:val="24"/>
        </w:rPr>
        <w:t>、元：指人民币元</w:t>
      </w:r>
    </w:p>
    <w:p w14:paraId="5CE474A9" w14:textId="36771F72" w:rsidR="002E3881" w:rsidRPr="002E3881" w:rsidRDefault="00690CC6" w:rsidP="002E3881">
      <w:pPr>
        <w:spacing w:line="360" w:lineRule="auto"/>
        <w:ind w:firstLineChars="200" w:firstLine="480"/>
        <w:rPr>
          <w:rFonts w:ascii="宋体" w:hAnsi="宋体"/>
          <w:bCs/>
          <w:sz w:val="24"/>
        </w:rPr>
      </w:pPr>
      <w:r>
        <w:rPr>
          <w:rFonts w:ascii="宋体" w:hAnsi="宋体"/>
          <w:bCs/>
          <w:sz w:val="24"/>
        </w:rPr>
        <w:t>59</w:t>
      </w:r>
      <w:r w:rsidR="002E3881" w:rsidRPr="002E3881">
        <w:rPr>
          <w:rFonts w:ascii="宋体" w:hAnsi="宋体" w:hint="eastAsia"/>
          <w:bCs/>
          <w:sz w:val="24"/>
        </w:rPr>
        <w:t>、基金收益：指基金投资所得债券利息、买卖证券价差、银行存款利息、已实现的其他合法收入及因运用基金财产带来的成本和费用的节约</w:t>
      </w:r>
    </w:p>
    <w:p w14:paraId="435C59ED" w14:textId="4A51CCD3" w:rsidR="002E3881" w:rsidRPr="002E3881" w:rsidRDefault="00690CC6" w:rsidP="002E3881">
      <w:pPr>
        <w:spacing w:line="360" w:lineRule="auto"/>
        <w:ind w:firstLineChars="200" w:firstLine="480"/>
        <w:rPr>
          <w:rFonts w:ascii="宋体" w:hAnsi="宋体"/>
          <w:bCs/>
          <w:sz w:val="24"/>
        </w:rPr>
      </w:pPr>
      <w:r>
        <w:rPr>
          <w:rFonts w:ascii="宋体" w:hAnsi="宋体"/>
          <w:bCs/>
          <w:sz w:val="24"/>
        </w:rPr>
        <w:t>60</w:t>
      </w:r>
      <w:r w:rsidR="002E3881" w:rsidRPr="002E3881">
        <w:rPr>
          <w:rFonts w:ascii="宋体" w:hAnsi="宋体" w:hint="eastAsia"/>
          <w:bCs/>
          <w:sz w:val="24"/>
        </w:rPr>
        <w:t>、基金资产总值：指基金拥有的各类证券及票据价值、银行存款本息、基金应收</w:t>
      </w:r>
      <w:r w:rsidR="004723A7">
        <w:rPr>
          <w:rFonts w:ascii="宋体" w:hAnsi="宋体" w:hint="eastAsia"/>
          <w:bCs/>
          <w:sz w:val="24"/>
        </w:rPr>
        <w:t>款项</w:t>
      </w:r>
      <w:r w:rsidR="002E3881" w:rsidRPr="002E3881">
        <w:rPr>
          <w:rFonts w:ascii="宋体" w:hAnsi="宋体" w:hint="eastAsia"/>
          <w:bCs/>
          <w:sz w:val="24"/>
        </w:rPr>
        <w:t>以及其他投资所形成的价值总和</w:t>
      </w:r>
    </w:p>
    <w:p w14:paraId="48F2AD77" w14:textId="47F3B6CF" w:rsidR="002E3881" w:rsidRPr="002E3881" w:rsidRDefault="00690CC6" w:rsidP="002E3881">
      <w:pPr>
        <w:spacing w:line="360" w:lineRule="auto"/>
        <w:ind w:firstLineChars="200" w:firstLine="480"/>
        <w:rPr>
          <w:rFonts w:ascii="宋体" w:hAnsi="宋体"/>
          <w:bCs/>
          <w:sz w:val="24"/>
        </w:rPr>
      </w:pPr>
      <w:r>
        <w:rPr>
          <w:rFonts w:ascii="宋体" w:hAnsi="宋体" w:hint="eastAsia"/>
          <w:bCs/>
          <w:sz w:val="24"/>
        </w:rPr>
        <w:t>6</w:t>
      </w:r>
      <w:r>
        <w:rPr>
          <w:rFonts w:ascii="宋体" w:hAnsi="宋体"/>
          <w:bCs/>
          <w:sz w:val="24"/>
        </w:rPr>
        <w:t>1</w:t>
      </w:r>
      <w:r w:rsidR="002E3881" w:rsidRPr="002E3881">
        <w:rPr>
          <w:rFonts w:ascii="宋体" w:hAnsi="宋体" w:hint="eastAsia"/>
          <w:bCs/>
          <w:sz w:val="24"/>
        </w:rPr>
        <w:t>、基金资产净值：指基金资产总值减去基金负债后的价值</w:t>
      </w:r>
    </w:p>
    <w:p w14:paraId="20F59C4D" w14:textId="325A5F9C" w:rsidR="002E3881" w:rsidRPr="002E3881" w:rsidRDefault="00690CC6" w:rsidP="002E3881">
      <w:pPr>
        <w:spacing w:line="360" w:lineRule="auto"/>
        <w:ind w:firstLineChars="200" w:firstLine="480"/>
        <w:rPr>
          <w:rFonts w:ascii="宋体" w:hAnsi="宋体"/>
          <w:bCs/>
          <w:sz w:val="24"/>
        </w:rPr>
      </w:pPr>
      <w:r>
        <w:rPr>
          <w:rFonts w:ascii="宋体" w:hAnsi="宋体"/>
          <w:bCs/>
          <w:sz w:val="24"/>
        </w:rPr>
        <w:t>62</w:t>
      </w:r>
      <w:r w:rsidR="002E3881" w:rsidRPr="002E3881">
        <w:rPr>
          <w:rFonts w:ascii="宋体" w:hAnsi="宋体" w:hint="eastAsia"/>
          <w:bCs/>
          <w:sz w:val="24"/>
        </w:rPr>
        <w:t>、基金份额净值：指计算日基金资产净值除以计算日基金份额总数</w:t>
      </w:r>
    </w:p>
    <w:p w14:paraId="097A094C" w14:textId="7682045A" w:rsidR="002E3881" w:rsidRPr="002E3881" w:rsidRDefault="00690CC6" w:rsidP="002E3881">
      <w:pPr>
        <w:spacing w:line="360" w:lineRule="auto"/>
        <w:ind w:firstLineChars="200" w:firstLine="480"/>
        <w:rPr>
          <w:rFonts w:ascii="宋体" w:hAnsi="宋体"/>
          <w:bCs/>
          <w:sz w:val="24"/>
        </w:rPr>
      </w:pPr>
      <w:r>
        <w:rPr>
          <w:rFonts w:ascii="宋体" w:hAnsi="宋体"/>
          <w:bCs/>
          <w:sz w:val="24"/>
        </w:rPr>
        <w:t>63</w:t>
      </w:r>
      <w:r w:rsidR="002E3881" w:rsidRPr="002E3881">
        <w:rPr>
          <w:rFonts w:ascii="宋体" w:hAnsi="宋体" w:hint="eastAsia"/>
          <w:bCs/>
          <w:sz w:val="24"/>
        </w:rPr>
        <w:t>、基金资产估值：指计算评估基金资产和负债的价值，以确定基金资产净值和基金份额净值的过程</w:t>
      </w:r>
    </w:p>
    <w:p w14:paraId="29C35B7D" w14:textId="63292860" w:rsidR="002B3BD0" w:rsidRDefault="00690CC6" w:rsidP="002E3881">
      <w:pPr>
        <w:spacing w:line="360" w:lineRule="auto"/>
        <w:ind w:firstLineChars="200" w:firstLine="480"/>
        <w:rPr>
          <w:bCs/>
          <w:sz w:val="24"/>
        </w:rPr>
      </w:pPr>
      <w:r w:rsidRPr="002E3881">
        <w:rPr>
          <w:rFonts w:ascii="宋体" w:hAnsi="宋体" w:hint="eastAsia"/>
          <w:bCs/>
          <w:sz w:val="24"/>
        </w:rPr>
        <w:t>6</w:t>
      </w:r>
      <w:r>
        <w:rPr>
          <w:rFonts w:ascii="宋体" w:hAnsi="宋体"/>
          <w:bCs/>
          <w:sz w:val="24"/>
        </w:rPr>
        <w:t>4</w:t>
      </w:r>
      <w:r w:rsidR="002E3881" w:rsidRPr="002E3881">
        <w:rPr>
          <w:rFonts w:ascii="宋体" w:hAnsi="宋体" w:hint="eastAsia"/>
          <w:bCs/>
          <w:sz w:val="24"/>
        </w:rPr>
        <w:t>、</w:t>
      </w:r>
      <w:r w:rsidR="002B3BD0">
        <w:rPr>
          <w:rFonts w:hint="eastAsia"/>
          <w:bCs/>
          <w:sz w:val="24"/>
        </w:rPr>
        <w:t>规定媒介</w:t>
      </w:r>
      <w:r w:rsidR="002B3BD0">
        <w:rPr>
          <w:bCs/>
          <w:sz w:val="24"/>
        </w:rPr>
        <w:t>：指</w:t>
      </w:r>
      <w:r w:rsidR="002B3BD0">
        <w:rPr>
          <w:rFonts w:hint="eastAsia"/>
          <w:bCs/>
          <w:sz w:val="24"/>
        </w:rPr>
        <w:t>符合</w:t>
      </w:r>
      <w:r w:rsidR="002B3BD0">
        <w:rPr>
          <w:bCs/>
          <w:sz w:val="24"/>
        </w:rPr>
        <w:t>中国证监会</w:t>
      </w:r>
      <w:r w:rsidR="002B3BD0">
        <w:rPr>
          <w:rFonts w:hint="eastAsia"/>
          <w:bCs/>
          <w:sz w:val="24"/>
        </w:rPr>
        <w:t>规定条件</w:t>
      </w:r>
      <w:r w:rsidR="002B3BD0">
        <w:rPr>
          <w:bCs/>
          <w:sz w:val="24"/>
        </w:rPr>
        <w:t>的用以进行信息披露的</w:t>
      </w:r>
      <w:r w:rsidR="002B3BD0">
        <w:rPr>
          <w:rFonts w:hint="eastAsia"/>
          <w:bCs/>
          <w:sz w:val="24"/>
        </w:rPr>
        <w:t>全国性</w:t>
      </w:r>
      <w:r w:rsidR="002B3BD0">
        <w:rPr>
          <w:bCs/>
          <w:sz w:val="24"/>
        </w:rPr>
        <w:t>报刊</w:t>
      </w:r>
      <w:r w:rsidR="002B3BD0">
        <w:rPr>
          <w:rFonts w:hint="eastAsia"/>
          <w:bCs/>
          <w:sz w:val="24"/>
        </w:rPr>
        <w:t>及《信息披露办法》规定的</w:t>
      </w:r>
      <w:r w:rsidR="002B3BD0">
        <w:rPr>
          <w:bCs/>
          <w:sz w:val="24"/>
        </w:rPr>
        <w:t>互联网网站</w:t>
      </w:r>
      <w:r w:rsidR="002B3BD0">
        <w:rPr>
          <w:rFonts w:hint="eastAsia"/>
          <w:bCs/>
          <w:sz w:val="24"/>
        </w:rPr>
        <w:t>（包括基金管理人网站、基金托管人网站、中国证监会基金电子披露网站）等</w:t>
      </w:r>
      <w:r w:rsidR="002B3BD0">
        <w:rPr>
          <w:bCs/>
          <w:sz w:val="24"/>
        </w:rPr>
        <w:t>媒介</w:t>
      </w:r>
    </w:p>
    <w:p w14:paraId="46998AB3" w14:textId="165FE00D" w:rsidR="002E3881" w:rsidRPr="002E3881" w:rsidRDefault="00690CC6" w:rsidP="002E3881">
      <w:pPr>
        <w:spacing w:line="360" w:lineRule="auto"/>
        <w:ind w:firstLineChars="200" w:firstLine="480"/>
        <w:rPr>
          <w:rFonts w:ascii="宋体" w:hAnsi="宋体"/>
          <w:bCs/>
          <w:sz w:val="24"/>
        </w:rPr>
      </w:pPr>
      <w:r w:rsidRPr="002E3881">
        <w:rPr>
          <w:rFonts w:ascii="宋体" w:hAnsi="宋体" w:hint="eastAsia"/>
          <w:bCs/>
          <w:sz w:val="24"/>
        </w:rPr>
        <w:t>6</w:t>
      </w:r>
      <w:r>
        <w:rPr>
          <w:rFonts w:ascii="宋体" w:hAnsi="宋体"/>
          <w:bCs/>
          <w:sz w:val="24"/>
        </w:rPr>
        <w:t>5</w:t>
      </w:r>
      <w:r w:rsidR="002E3881" w:rsidRPr="002E3881">
        <w:rPr>
          <w:rFonts w:ascii="宋体" w:hAnsi="宋体" w:hint="eastAsia"/>
          <w:bCs/>
          <w:sz w:val="24"/>
        </w:rPr>
        <w:t>、不可抗力：指本基金合同当事人不能预见、不能避免且不能克服的客观</w:t>
      </w:r>
      <w:r w:rsidR="002E3881" w:rsidRPr="002E3881">
        <w:rPr>
          <w:rFonts w:ascii="宋体" w:hAnsi="宋体" w:hint="eastAsia"/>
          <w:bCs/>
          <w:sz w:val="24"/>
        </w:rPr>
        <w:lastRenderedPageBreak/>
        <w:t>事件</w:t>
      </w:r>
    </w:p>
    <w:p w14:paraId="0B6AC907" w14:textId="1566E791" w:rsidR="003126B8" w:rsidRPr="00C207B8" w:rsidRDefault="00690CC6" w:rsidP="003126B8">
      <w:pPr>
        <w:spacing w:line="360" w:lineRule="auto"/>
        <w:ind w:firstLineChars="200" w:firstLine="480"/>
        <w:rPr>
          <w:bCs/>
          <w:sz w:val="24"/>
        </w:rPr>
      </w:pPr>
      <w:r w:rsidRPr="002E3881">
        <w:rPr>
          <w:rFonts w:ascii="宋体" w:hAnsi="宋体" w:hint="eastAsia"/>
          <w:bCs/>
          <w:sz w:val="24"/>
        </w:rPr>
        <w:t>6</w:t>
      </w:r>
      <w:r>
        <w:rPr>
          <w:rFonts w:ascii="宋体" w:hAnsi="宋体"/>
          <w:bCs/>
          <w:sz w:val="24"/>
        </w:rPr>
        <w:t>6</w:t>
      </w:r>
      <w:r w:rsidR="002E3881" w:rsidRPr="002E3881">
        <w:rPr>
          <w:rFonts w:ascii="宋体" w:hAnsi="宋体" w:hint="eastAsia"/>
          <w:bCs/>
          <w:sz w:val="24"/>
        </w:rPr>
        <w:t>、流动性受限资产：指由于法律法规、监管、合同或操作障碍等原因无法以合理价格予以变现的资产，包括但不限于到期日在10个交易日以上的逆回购与银行定期存款（</w:t>
      </w:r>
      <w:proofErr w:type="gramStart"/>
      <w:r w:rsidR="002E3881" w:rsidRPr="002E3881">
        <w:rPr>
          <w:rFonts w:ascii="宋体" w:hAnsi="宋体" w:hint="eastAsia"/>
          <w:bCs/>
          <w:sz w:val="24"/>
        </w:rPr>
        <w:t>含协议</w:t>
      </w:r>
      <w:proofErr w:type="gramEnd"/>
      <w:r w:rsidR="002E3881" w:rsidRPr="002E3881">
        <w:rPr>
          <w:rFonts w:ascii="宋体" w:hAnsi="宋体" w:hint="eastAsia"/>
          <w:bCs/>
          <w:sz w:val="24"/>
        </w:rPr>
        <w:t>约定有条件提前支取的银行存款）、</w:t>
      </w:r>
      <w:r w:rsidR="004852E9" w:rsidRPr="009C7945">
        <w:rPr>
          <w:rFonts w:hint="eastAsia"/>
          <w:bCs/>
          <w:sz w:val="24"/>
        </w:rPr>
        <w:t>停牌股票、流通受限的新股及非公开发行股票、资产支持证券、</w:t>
      </w:r>
      <w:r w:rsidR="002E3881" w:rsidRPr="002E3881">
        <w:rPr>
          <w:rFonts w:ascii="宋体" w:hAnsi="宋体" w:hint="eastAsia"/>
          <w:bCs/>
          <w:sz w:val="24"/>
        </w:rPr>
        <w:t>因发行人债务违约无法进行转让或交易的债券等</w:t>
      </w:r>
    </w:p>
    <w:p w14:paraId="1AAEB669" w14:textId="77777777" w:rsidR="003126B8" w:rsidRPr="003126B8" w:rsidRDefault="003126B8">
      <w:pPr>
        <w:spacing w:line="360" w:lineRule="auto"/>
        <w:ind w:firstLineChars="200" w:firstLine="480"/>
        <w:rPr>
          <w:rFonts w:ascii="宋体" w:hAnsi="宋体"/>
          <w:bCs/>
          <w:sz w:val="24"/>
        </w:rPr>
      </w:pPr>
    </w:p>
    <w:p w14:paraId="3B989BB5" w14:textId="77777777" w:rsidR="003B3CA5" w:rsidRPr="00EC654F" w:rsidRDefault="003B3CA5">
      <w:pPr>
        <w:pStyle w:val="1"/>
        <w:spacing w:before="0" w:after="0"/>
        <w:jc w:val="center"/>
        <w:rPr>
          <w:rFonts w:hAnsi="宋体"/>
          <w:color w:val="auto"/>
          <w:sz w:val="30"/>
        </w:rPr>
      </w:pPr>
      <w:r w:rsidRPr="00EC654F">
        <w:rPr>
          <w:rFonts w:hAnsi="宋体"/>
          <w:b w:val="0"/>
          <w:bCs/>
          <w:color w:val="auto"/>
        </w:rPr>
        <w:br w:type="page"/>
      </w:r>
      <w:bookmarkStart w:id="47" w:name="_Toc733"/>
      <w:bookmarkStart w:id="48" w:name="_Toc18631"/>
      <w:bookmarkStart w:id="49" w:name="_Toc22708"/>
      <w:bookmarkStart w:id="50" w:name="_Toc20318"/>
      <w:bookmarkStart w:id="51" w:name="_Toc6683"/>
      <w:bookmarkStart w:id="52" w:name="_Toc20627"/>
      <w:bookmarkStart w:id="53" w:name="_Toc24571"/>
      <w:bookmarkStart w:id="54" w:name="_Toc6149"/>
      <w:bookmarkStart w:id="55" w:name="_Toc545"/>
      <w:bookmarkStart w:id="56" w:name="_Toc13288"/>
      <w:bookmarkStart w:id="57" w:name="_Toc424650458"/>
      <w:bookmarkStart w:id="58" w:name="_Toc9585035"/>
      <w:bookmarkStart w:id="59" w:name="_Toc233456272"/>
      <w:bookmarkStart w:id="60" w:name="_Toc258829400"/>
      <w:r w:rsidRPr="00EC654F">
        <w:rPr>
          <w:rFonts w:hAnsi="宋体"/>
          <w:color w:val="auto"/>
          <w:sz w:val="30"/>
        </w:rPr>
        <w:lastRenderedPageBreak/>
        <w:t>第三部分  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14:paraId="689A461E" w14:textId="77777777" w:rsidR="003B3CA5" w:rsidRPr="00EC654F" w:rsidRDefault="003B3CA5">
      <w:pPr>
        <w:spacing w:line="360" w:lineRule="auto"/>
        <w:ind w:firstLine="540"/>
        <w:rPr>
          <w:rFonts w:ascii="宋体" w:hAnsi="宋体"/>
          <w:bCs/>
          <w:sz w:val="24"/>
        </w:rPr>
      </w:pPr>
      <w:bookmarkStart w:id="62" w:name="_Hlt88031774"/>
      <w:bookmarkStart w:id="63" w:name="_Hlt88031741"/>
      <w:bookmarkEnd w:id="62"/>
    </w:p>
    <w:bookmarkEnd w:id="63"/>
    <w:p w14:paraId="0180E52A"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一、基金名称</w:t>
      </w:r>
      <w:bookmarkEnd w:id="61"/>
    </w:p>
    <w:p w14:paraId="48E41DD3" w14:textId="5BF4D6D5" w:rsidR="003B3CA5" w:rsidRPr="00EC654F" w:rsidRDefault="008E5097">
      <w:pPr>
        <w:spacing w:line="360" w:lineRule="auto"/>
        <w:ind w:firstLineChars="200" w:firstLine="480"/>
        <w:rPr>
          <w:rFonts w:ascii="宋体" w:hAnsi="宋体"/>
          <w:bCs/>
          <w:sz w:val="24"/>
        </w:rPr>
      </w:pPr>
      <w:proofErr w:type="gramStart"/>
      <w:r>
        <w:rPr>
          <w:rFonts w:ascii="宋体" w:hAnsi="宋体" w:hint="eastAsia"/>
          <w:bCs/>
          <w:sz w:val="24"/>
        </w:rPr>
        <w:t>工银瑞信中</w:t>
      </w:r>
      <w:proofErr w:type="gramEnd"/>
      <w:r>
        <w:rPr>
          <w:rFonts w:ascii="宋体" w:hAnsi="宋体" w:hint="eastAsia"/>
          <w:bCs/>
          <w:sz w:val="24"/>
        </w:rPr>
        <w:t>证AAA科技创新公司债交易型开放式指数证券投资基金</w:t>
      </w:r>
    </w:p>
    <w:p w14:paraId="72590FE0" w14:textId="77777777" w:rsidR="003B3CA5" w:rsidRPr="00EC654F" w:rsidRDefault="003B3CA5">
      <w:pPr>
        <w:spacing w:line="360" w:lineRule="auto"/>
        <w:ind w:firstLineChars="200" w:firstLine="480"/>
        <w:rPr>
          <w:rFonts w:ascii="宋体" w:hAnsi="宋体"/>
          <w:bCs/>
          <w:sz w:val="24"/>
        </w:rPr>
      </w:pPr>
    </w:p>
    <w:p w14:paraId="5DC30314" w14:textId="77777777" w:rsidR="003B3CA5" w:rsidRPr="00EC654F" w:rsidRDefault="003B3CA5">
      <w:pPr>
        <w:spacing w:line="360" w:lineRule="auto"/>
        <w:ind w:firstLineChars="200" w:firstLine="480"/>
        <w:rPr>
          <w:rFonts w:ascii="宋体" w:hAnsi="宋体"/>
          <w:bCs/>
          <w:sz w:val="24"/>
        </w:rPr>
      </w:pPr>
      <w:bookmarkStart w:id="64" w:name="_Toc79392574"/>
      <w:r w:rsidRPr="00EC654F">
        <w:rPr>
          <w:rFonts w:ascii="宋体" w:hAnsi="宋体"/>
          <w:bCs/>
          <w:sz w:val="24"/>
        </w:rPr>
        <w:t>二、基金的类别</w:t>
      </w:r>
      <w:bookmarkEnd w:id="64"/>
    </w:p>
    <w:p w14:paraId="1D59F61A" w14:textId="77777777" w:rsidR="003B3CA5" w:rsidRPr="00EC654F" w:rsidRDefault="003B3CA5" w:rsidP="00DB57F8">
      <w:pPr>
        <w:spacing w:line="360" w:lineRule="auto"/>
        <w:ind w:firstLineChars="200" w:firstLine="480"/>
        <w:rPr>
          <w:rFonts w:ascii="宋体" w:hAnsi="宋体"/>
          <w:bCs/>
          <w:sz w:val="24"/>
        </w:rPr>
      </w:pPr>
      <w:r w:rsidRPr="00EC654F">
        <w:rPr>
          <w:rFonts w:ascii="宋体" w:hAnsi="宋体" w:hint="eastAsia"/>
          <w:bCs/>
          <w:sz w:val="24"/>
        </w:rPr>
        <w:t>债券型证券投资基金</w:t>
      </w:r>
    </w:p>
    <w:p w14:paraId="1F430323" w14:textId="77777777" w:rsidR="003B3CA5" w:rsidRPr="00EC654F" w:rsidRDefault="003B3CA5" w:rsidP="00DB57F8">
      <w:pPr>
        <w:spacing w:line="360" w:lineRule="auto"/>
        <w:ind w:firstLineChars="200" w:firstLine="480"/>
        <w:rPr>
          <w:rFonts w:ascii="宋体" w:hAnsi="宋体"/>
          <w:bCs/>
          <w:sz w:val="24"/>
        </w:rPr>
      </w:pPr>
    </w:p>
    <w:p w14:paraId="68DC1853" w14:textId="77777777" w:rsidR="003B3CA5" w:rsidRPr="00EC654F" w:rsidRDefault="003B3CA5">
      <w:pPr>
        <w:spacing w:line="360" w:lineRule="auto"/>
        <w:ind w:firstLineChars="200" w:firstLine="480"/>
        <w:rPr>
          <w:rFonts w:ascii="宋体" w:hAnsi="宋体"/>
          <w:bCs/>
          <w:sz w:val="24"/>
        </w:rPr>
      </w:pPr>
      <w:bookmarkStart w:id="65" w:name="_Toc79392575"/>
      <w:r w:rsidRPr="00EC654F">
        <w:rPr>
          <w:rFonts w:ascii="宋体" w:hAnsi="宋体"/>
          <w:bCs/>
          <w:sz w:val="24"/>
        </w:rPr>
        <w:t>三、基金的运作方式</w:t>
      </w:r>
    </w:p>
    <w:p w14:paraId="5E9E1459" w14:textId="77777777" w:rsidR="003B3CA5" w:rsidRPr="00EC654F" w:rsidRDefault="00E71FD6" w:rsidP="00DB57F8">
      <w:pPr>
        <w:spacing w:line="360" w:lineRule="auto"/>
        <w:ind w:firstLineChars="200" w:firstLine="480"/>
        <w:rPr>
          <w:rFonts w:ascii="宋体" w:hAnsi="宋体"/>
          <w:bCs/>
          <w:sz w:val="24"/>
        </w:rPr>
      </w:pPr>
      <w:r>
        <w:rPr>
          <w:rFonts w:ascii="宋体" w:hAnsi="宋体" w:hint="eastAsia"/>
          <w:bCs/>
          <w:sz w:val="24"/>
        </w:rPr>
        <w:t>交易型</w:t>
      </w:r>
      <w:r w:rsidR="003B3CA5" w:rsidRPr="00EC654F">
        <w:rPr>
          <w:rFonts w:ascii="宋体" w:hAnsi="宋体"/>
          <w:bCs/>
          <w:sz w:val="24"/>
        </w:rPr>
        <w:t>开放式</w:t>
      </w:r>
    </w:p>
    <w:p w14:paraId="717F7F42" w14:textId="77777777" w:rsidR="003B3CA5" w:rsidRPr="00EC654F" w:rsidRDefault="003B3CA5" w:rsidP="00DB57F8">
      <w:pPr>
        <w:spacing w:line="360" w:lineRule="auto"/>
        <w:ind w:firstLineChars="200" w:firstLine="480"/>
        <w:rPr>
          <w:rFonts w:ascii="宋体" w:hAnsi="宋体"/>
          <w:bCs/>
          <w:sz w:val="24"/>
        </w:rPr>
      </w:pPr>
    </w:p>
    <w:p w14:paraId="4341FA84"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四、基金的投资目标</w:t>
      </w:r>
      <w:bookmarkEnd w:id="65"/>
    </w:p>
    <w:p w14:paraId="55347763" w14:textId="77777777" w:rsidR="003B3CA5" w:rsidRPr="00506836" w:rsidRDefault="009E6A1B" w:rsidP="00506836">
      <w:pPr>
        <w:spacing w:line="360" w:lineRule="auto"/>
        <w:ind w:firstLineChars="200" w:firstLine="480"/>
        <w:rPr>
          <w:rFonts w:ascii="宋体" w:hAnsi="宋体"/>
          <w:bCs/>
          <w:sz w:val="24"/>
        </w:rPr>
      </w:pPr>
      <w:r w:rsidRPr="009E6A1B">
        <w:rPr>
          <w:rFonts w:ascii="宋体" w:hAnsi="宋体" w:hint="eastAsia"/>
          <w:bCs/>
          <w:sz w:val="24"/>
        </w:rPr>
        <w:t>采用指数化投资，通过控制基金投资组合相对于标的指数的偏离度，实现对标的指数的有效跟踪。</w:t>
      </w:r>
    </w:p>
    <w:p w14:paraId="58D4FE36" w14:textId="77777777" w:rsidR="003B3CA5" w:rsidRPr="00506836" w:rsidRDefault="003B3CA5">
      <w:pPr>
        <w:spacing w:line="360" w:lineRule="auto"/>
        <w:ind w:firstLineChars="200" w:firstLine="480"/>
        <w:rPr>
          <w:rFonts w:ascii="宋体" w:hAnsi="宋体"/>
          <w:bCs/>
          <w:sz w:val="24"/>
        </w:rPr>
      </w:pPr>
    </w:p>
    <w:p w14:paraId="7E293102" w14:textId="6E613A25" w:rsidR="003B3CA5" w:rsidRPr="00EC654F" w:rsidRDefault="003B3CA5">
      <w:pPr>
        <w:spacing w:line="360" w:lineRule="auto"/>
        <w:ind w:firstLineChars="200" w:firstLine="480"/>
        <w:rPr>
          <w:rFonts w:ascii="宋体" w:hAnsi="宋体"/>
          <w:bCs/>
          <w:sz w:val="24"/>
        </w:rPr>
      </w:pPr>
      <w:r w:rsidRPr="00EC654F">
        <w:rPr>
          <w:rFonts w:ascii="宋体" w:hAnsi="宋体" w:hint="eastAsia"/>
          <w:bCs/>
          <w:sz w:val="24"/>
        </w:rPr>
        <w:t>五、</w:t>
      </w:r>
      <w:r w:rsidR="004C48F4">
        <w:rPr>
          <w:rFonts w:ascii="宋体" w:hAnsi="宋体" w:hint="eastAsia"/>
          <w:bCs/>
          <w:sz w:val="24"/>
        </w:rPr>
        <w:t>基金的</w:t>
      </w:r>
      <w:r w:rsidRPr="00EC654F">
        <w:rPr>
          <w:rFonts w:ascii="宋体" w:hAnsi="宋体" w:hint="eastAsia"/>
          <w:bCs/>
          <w:sz w:val="24"/>
        </w:rPr>
        <w:t>标的指数</w:t>
      </w:r>
    </w:p>
    <w:p w14:paraId="7EB4FA54" w14:textId="3F2B953E" w:rsidR="00160630" w:rsidRPr="00506836" w:rsidRDefault="00E71FD6" w:rsidP="004C48F4">
      <w:pPr>
        <w:spacing w:line="360" w:lineRule="auto"/>
        <w:ind w:firstLineChars="200" w:firstLine="480"/>
        <w:rPr>
          <w:rFonts w:ascii="宋体" w:hAnsi="宋体"/>
          <w:bCs/>
          <w:sz w:val="24"/>
        </w:rPr>
      </w:pPr>
      <w:r w:rsidRPr="00506836">
        <w:rPr>
          <w:rFonts w:ascii="宋体" w:hAnsi="宋体"/>
          <w:bCs/>
          <w:sz w:val="24"/>
        </w:rPr>
        <w:t>本基金的标的指数为</w:t>
      </w:r>
      <w:r w:rsidR="002D4F35">
        <w:rPr>
          <w:rFonts w:ascii="宋体" w:hAnsi="宋体" w:hint="eastAsia"/>
          <w:bCs/>
          <w:sz w:val="24"/>
        </w:rPr>
        <w:t>中证AAA科技创新公司债指数</w:t>
      </w:r>
      <w:r w:rsidRPr="00506836">
        <w:rPr>
          <w:rFonts w:ascii="宋体" w:hAnsi="宋体"/>
          <w:bCs/>
          <w:sz w:val="24"/>
        </w:rPr>
        <w:t>。</w:t>
      </w:r>
    </w:p>
    <w:p w14:paraId="6FC5E623" w14:textId="77777777" w:rsidR="003B3CA5" w:rsidRPr="00EC654F" w:rsidRDefault="003B3CA5" w:rsidP="00884953">
      <w:pPr>
        <w:spacing w:line="360" w:lineRule="auto"/>
        <w:ind w:firstLineChars="200" w:firstLine="480"/>
        <w:rPr>
          <w:rFonts w:ascii="宋体" w:hAnsi="宋体"/>
          <w:bCs/>
          <w:sz w:val="24"/>
        </w:rPr>
      </w:pPr>
    </w:p>
    <w:p w14:paraId="161AC773" w14:textId="06093628" w:rsidR="003B3CA5" w:rsidRPr="00EC654F" w:rsidRDefault="003B3CA5">
      <w:pPr>
        <w:spacing w:line="360" w:lineRule="auto"/>
        <w:ind w:firstLineChars="200" w:firstLine="480"/>
        <w:rPr>
          <w:rFonts w:ascii="宋体" w:hAnsi="宋体"/>
          <w:bCs/>
          <w:sz w:val="24"/>
        </w:rPr>
      </w:pPr>
      <w:bookmarkStart w:id="66" w:name="_Toc79392576"/>
      <w:r w:rsidRPr="00EC654F">
        <w:rPr>
          <w:rFonts w:ascii="宋体" w:hAnsi="宋体" w:hint="eastAsia"/>
          <w:bCs/>
          <w:sz w:val="24"/>
        </w:rPr>
        <w:t>六</w:t>
      </w:r>
      <w:r w:rsidRPr="00EC654F">
        <w:rPr>
          <w:rFonts w:ascii="宋体" w:hAnsi="宋体"/>
          <w:bCs/>
          <w:sz w:val="24"/>
        </w:rPr>
        <w:t>、基金的最低募集份额总额</w:t>
      </w:r>
      <w:bookmarkEnd w:id="66"/>
      <w:r w:rsidR="00E26859">
        <w:rPr>
          <w:rFonts w:ascii="宋体" w:hAnsi="宋体"/>
          <w:bCs/>
          <w:sz w:val="24"/>
        </w:rPr>
        <w:t>和</w:t>
      </w:r>
      <w:r w:rsidR="00E464D9">
        <w:rPr>
          <w:rFonts w:ascii="宋体" w:hAnsi="宋体" w:hint="eastAsia"/>
          <w:bCs/>
          <w:sz w:val="24"/>
        </w:rPr>
        <w:t>最低</w:t>
      </w:r>
      <w:r w:rsidR="008B7EC0">
        <w:rPr>
          <w:rFonts w:ascii="宋体" w:hAnsi="宋体" w:hint="eastAsia"/>
          <w:bCs/>
          <w:sz w:val="24"/>
        </w:rPr>
        <w:t>募集</w:t>
      </w:r>
      <w:r w:rsidR="00E26859">
        <w:rPr>
          <w:rFonts w:ascii="宋体" w:hAnsi="宋体"/>
          <w:bCs/>
          <w:sz w:val="24"/>
        </w:rPr>
        <w:t>金额</w:t>
      </w:r>
    </w:p>
    <w:p w14:paraId="1C624EA3" w14:textId="0C1E6596" w:rsidR="003B3CA5" w:rsidRPr="00EC654F" w:rsidRDefault="003B3CA5">
      <w:pPr>
        <w:spacing w:line="360" w:lineRule="auto"/>
        <w:ind w:firstLineChars="200" w:firstLine="480"/>
        <w:rPr>
          <w:rFonts w:ascii="宋体" w:hAnsi="宋体"/>
          <w:bCs/>
          <w:sz w:val="24"/>
        </w:rPr>
      </w:pPr>
      <w:r w:rsidRPr="00EC654F">
        <w:rPr>
          <w:rFonts w:ascii="宋体" w:hAnsi="宋体"/>
          <w:bCs/>
          <w:sz w:val="24"/>
        </w:rPr>
        <w:t>本基金的最低募集份额总额为</w:t>
      </w:r>
      <w:r w:rsidRPr="00EC654F">
        <w:rPr>
          <w:rFonts w:ascii="宋体" w:hAnsi="宋体" w:hint="eastAsia"/>
          <w:bCs/>
          <w:sz w:val="24"/>
        </w:rPr>
        <w:t>2</w:t>
      </w:r>
      <w:r w:rsidRPr="00EC654F">
        <w:rPr>
          <w:rFonts w:ascii="宋体" w:hAnsi="宋体"/>
          <w:bCs/>
          <w:sz w:val="24"/>
        </w:rPr>
        <w:t>亿份</w:t>
      </w:r>
      <w:r w:rsidR="00315259" w:rsidRPr="004F6E13">
        <w:rPr>
          <w:rFonts w:hint="eastAsia"/>
          <w:bCs/>
          <w:sz w:val="24"/>
        </w:rPr>
        <w:t>，最低募集金额</w:t>
      </w:r>
      <w:r w:rsidR="004C030F" w:rsidRPr="004C030F">
        <w:rPr>
          <w:rFonts w:hint="eastAsia"/>
          <w:bCs/>
          <w:sz w:val="24"/>
        </w:rPr>
        <w:t>（含网下债券认购所募集的债券按基金合同约定的估值方法计算的价值）</w:t>
      </w:r>
      <w:r w:rsidR="00315259" w:rsidRPr="004F6E13">
        <w:rPr>
          <w:rFonts w:hint="eastAsia"/>
          <w:bCs/>
          <w:sz w:val="24"/>
        </w:rPr>
        <w:t>为</w:t>
      </w:r>
      <w:r w:rsidR="00315259" w:rsidRPr="004F6E13">
        <w:rPr>
          <w:rFonts w:hint="eastAsia"/>
          <w:bCs/>
          <w:sz w:val="24"/>
        </w:rPr>
        <w:t>2</w:t>
      </w:r>
      <w:r w:rsidR="00315259" w:rsidRPr="004F6E13">
        <w:rPr>
          <w:rFonts w:hint="eastAsia"/>
          <w:bCs/>
          <w:sz w:val="24"/>
        </w:rPr>
        <w:t>亿元人民币</w:t>
      </w:r>
      <w:r w:rsidRPr="00EC654F">
        <w:rPr>
          <w:rFonts w:ascii="宋体" w:hAnsi="宋体"/>
          <w:bCs/>
          <w:sz w:val="24"/>
        </w:rPr>
        <w:t>。</w:t>
      </w:r>
    </w:p>
    <w:p w14:paraId="026F7E1D" w14:textId="77777777" w:rsidR="003B3CA5" w:rsidRPr="00EC654F" w:rsidRDefault="003B3CA5">
      <w:pPr>
        <w:spacing w:line="360" w:lineRule="auto"/>
        <w:ind w:firstLineChars="200" w:firstLine="480"/>
        <w:rPr>
          <w:rFonts w:ascii="宋体" w:hAnsi="宋体"/>
          <w:bCs/>
          <w:sz w:val="24"/>
        </w:rPr>
      </w:pPr>
    </w:p>
    <w:p w14:paraId="0A45C92C" w14:textId="77777777" w:rsidR="003B3CA5" w:rsidRPr="00EC654F" w:rsidRDefault="003B3CA5">
      <w:pPr>
        <w:spacing w:line="360" w:lineRule="auto"/>
        <w:ind w:firstLineChars="200" w:firstLine="480"/>
        <w:rPr>
          <w:rFonts w:ascii="宋体" w:hAnsi="宋体"/>
          <w:bCs/>
          <w:sz w:val="24"/>
        </w:rPr>
      </w:pPr>
      <w:bookmarkStart w:id="67" w:name="_Toc79392577"/>
      <w:r w:rsidRPr="00EC654F">
        <w:rPr>
          <w:rFonts w:ascii="宋体" w:hAnsi="宋体" w:hint="eastAsia"/>
          <w:bCs/>
          <w:sz w:val="24"/>
        </w:rPr>
        <w:t>七</w:t>
      </w:r>
      <w:r w:rsidRPr="00EC654F">
        <w:rPr>
          <w:rFonts w:ascii="宋体" w:hAnsi="宋体"/>
          <w:bCs/>
          <w:sz w:val="24"/>
        </w:rPr>
        <w:t>、基金份额发售面值</w:t>
      </w:r>
      <w:bookmarkEnd w:id="67"/>
      <w:r w:rsidRPr="00EC654F">
        <w:rPr>
          <w:rFonts w:ascii="宋体" w:hAnsi="宋体"/>
          <w:bCs/>
          <w:sz w:val="24"/>
        </w:rPr>
        <w:t>和认购费用</w:t>
      </w:r>
    </w:p>
    <w:p w14:paraId="32435E07" w14:textId="77777777" w:rsidR="00B74DAA" w:rsidRPr="00506836" w:rsidRDefault="00B74DAA" w:rsidP="00506836">
      <w:pPr>
        <w:spacing w:line="360" w:lineRule="auto"/>
        <w:ind w:firstLineChars="200" w:firstLine="480"/>
        <w:rPr>
          <w:rFonts w:ascii="宋体" w:hAnsi="宋体"/>
          <w:bCs/>
          <w:sz w:val="24"/>
        </w:rPr>
      </w:pPr>
      <w:r w:rsidRPr="00506836">
        <w:rPr>
          <w:rFonts w:ascii="宋体" w:hAnsi="宋体"/>
          <w:bCs/>
          <w:sz w:val="24"/>
        </w:rPr>
        <w:t>本</w:t>
      </w:r>
      <w:proofErr w:type="gramStart"/>
      <w:r w:rsidRPr="00506836">
        <w:rPr>
          <w:rFonts w:ascii="宋体" w:hAnsi="宋体"/>
          <w:bCs/>
          <w:sz w:val="24"/>
        </w:rPr>
        <w:t>基金基金</w:t>
      </w:r>
      <w:proofErr w:type="gramEnd"/>
      <w:r w:rsidRPr="00506836">
        <w:rPr>
          <w:rFonts w:ascii="宋体" w:hAnsi="宋体"/>
          <w:bCs/>
          <w:sz w:val="24"/>
        </w:rPr>
        <w:t>份额发售面值为人民币1.00元。</w:t>
      </w:r>
    </w:p>
    <w:p w14:paraId="5D7AF020" w14:textId="47FA5687" w:rsidR="00B74DAA" w:rsidRDefault="00B74DAA">
      <w:pPr>
        <w:autoSpaceDE w:val="0"/>
        <w:autoSpaceDN w:val="0"/>
        <w:adjustRightInd w:val="0"/>
        <w:spacing w:line="360" w:lineRule="auto"/>
        <w:ind w:firstLineChars="200" w:firstLine="480"/>
        <w:jc w:val="left"/>
        <w:rPr>
          <w:rFonts w:ascii="宋体" w:hAnsi="宋体"/>
          <w:bCs/>
          <w:sz w:val="24"/>
        </w:rPr>
      </w:pPr>
      <w:r w:rsidRPr="00506836">
        <w:rPr>
          <w:rFonts w:ascii="宋体" w:hAnsi="宋体"/>
          <w:bCs/>
          <w:sz w:val="24"/>
        </w:rPr>
        <w:t>本基金认购费率按招募说明书</w:t>
      </w:r>
      <w:r w:rsidR="005D257C" w:rsidRPr="005D257C">
        <w:rPr>
          <w:rFonts w:ascii="宋体" w:hAnsi="宋体" w:hint="eastAsia"/>
          <w:bCs/>
          <w:sz w:val="24"/>
        </w:rPr>
        <w:t>及基金产品资料概要</w:t>
      </w:r>
      <w:r w:rsidRPr="00506836">
        <w:rPr>
          <w:rFonts w:ascii="宋体" w:hAnsi="宋体"/>
          <w:bCs/>
          <w:sz w:val="24"/>
        </w:rPr>
        <w:t>的规定执行。</w:t>
      </w:r>
    </w:p>
    <w:p w14:paraId="505AD20E" w14:textId="77777777" w:rsidR="003B3CA5" w:rsidRPr="00EC654F" w:rsidRDefault="003B3CA5">
      <w:pPr>
        <w:autoSpaceDE w:val="0"/>
        <w:autoSpaceDN w:val="0"/>
        <w:adjustRightInd w:val="0"/>
        <w:spacing w:line="360" w:lineRule="auto"/>
        <w:ind w:firstLineChars="200" w:firstLine="480"/>
        <w:jc w:val="left"/>
        <w:rPr>
          <w:rFonts w:ascii="宋体" w:hAnsi="宋体"/>
          <w:bCs/>
          <w:sz w:val="24"/>
        </w:rPr>
      </w:pPr>
    </w:p>
    <w:p w14:paraId="47393DC0" w14:textId="77777777" w:rsidR="003B3CA5" w:rsidRPr="00EC654F" w:rsidRDefault="003B3CA5">
      <w:pPr>
        <w:spacing w:line="360" w:lineRule="auto"/>
        <w:ind w:firstLineChars="200" w:firstLine="480"/>
        <w:rPr>
          <w:rFonts w:ascii="宋体" w:hAnsi="宋体"/>
          <w:bCs/>
          <w:sz w:val="24"/>
        </w:rPr>
      </w:pPr>
      <w:bookmarkStart w:id="68" w:name="_Toc79392578"/>
      <w:r w:rsidRPr="00EC654F">
        <w:rPr>
          <w:rFonts w:ascii="宋体" w:hAnsi="宋体" w:hint="eastAsia"/>
          <w:bCs/>
          <w:sz w:val="24"/>
        </w:rPr>
        <w:t>八</w:t>
      </w:r>
      <w:r w:rsidRPr="00EC654F">
        <w:rPr>
          <w:rFonts w:ascii="宋体" w:hAnsi="宋体"/>
          <w:bCs/>
          <w:sz w:val="24"/>
        </w:rPr>
        <w:t>、基金存续期限</w:t>
      </w:r>
      <w:bookmarkEnd w:id="68"/>
    </w:p>
    <w:p w14:paraId="7A02C058"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不定期</w:t>
      </w:r>
    </w:p>
    <w:p w14:paraId="5699E8C1" w14:textId="77777777" w:rsidR="003B3CA5" w:rsidRPr="00EC654F" w:rsidRDefault="003B3CA5">
      <w:pPr>
        <w:spacing w:line="360" w:lineRule="auto"/>
        <w:ind w:firstLineChars="200" w:firstLine="480"/>
        <w:rPr>
          <w:rFonts w:ascii="宋体" w:hAnsi="宋体"/>
          <w:bCs/>
          <w:sz w:val="24"/>
        </w:rPr>
      </w:pPr>
    </w:p>
    <w:p w14:paraId="69830675" w14:textId="0441733E" w:rsidR="00B74DAA" w:rsidRDefault="00B74DAA" w:rsidP="004F2D13">
      <w:pPr>
        <w:spacing w:line="360" w:lineRule="auto"/>
        <w:ind w:firstLineChars="200" w:firstLine="480"/>
        <w:rPr>
          <w:rFonts w:ascii="宋体" w:hAnsi="宋体"/>
          <w:bCs/>
          <w:sz w:val="24"/>
        </w:rPr>
      </w:pPr>
      <w:r w:rsidRPr="00506836">
        <w:rPr>
          <w:rFonts w:ascii="宋体" w:hAnsi="宋体"/>
          <w:bCs/>
          <w:sz w:val="24"/>
        </w:rPr>
        <w:lastRenderedPageBreak/>
        <w:t>九、发行联接基金或增设新的</w:t>
      </w:r>
      <w:r w:rsidR="0053652F">
        <w:rPr>
          <w:rFonts w:ascii="宋体" w:hAnsi="宋体" w:hint="eastAsia"/>
          <w:bCs/>
          <w:sz w:val="24"/>
        </w:rPr>
        <w:t>基金</w:t>
      </w:r>
      <w:r w:rsidRPr="00506836">
        <w:rPr>
          <w:rFonts w:ascii="宋体" w:hAnsi="宋体"/>
          <w:bCs/>
          <w:sz w:val="24"/>
        </w:rPr>
        <w:t>份额类别</w:t>
      </w:r>
    </w:p>
    <w:p w14:paraId="629BA83E" w14:textId="30FD0D53" w:rsidR="003B3CA5" w:rsidRPr="00EC654F" w:rsidRDefault="00B74DAA" w:rsidP="00506836">
      <w:pPr>
        <w:spacing w:line="360" w:lineRule="auto"/>
        <w:ind w:firstLineChars="200" w:firstLine="480"/>
        <w:rPr>
          <w:rFonts w:ascii="宋体" w:hAnsi="宋体"/>
          <w:bCs/>
          <w:sz w:val="24"/>
        </w:rPr>
      </w:pPr>
      <w:r w:rsidRPr="00506836">
        <w:rPr>
          <w:rFonts w:ascii="宋体" w:hAnsi="宋体"/>
          <w:bCs/>
          <w:sz w:val="24"/>
        </w:rPr>
        <w:t>在不违反法律法规及不损害基金份额持有人利益的前提下，基金管理人可根据基金发展需要，募集并管理以本基金为目标ETF的联接基金，或将旗下跟踪同一标的指数的指数基金转型为本基金的联接基金，或为本基金增设新的</w:t>
      </w:r>
      <w:r w:rsidR="0053652F">
        <w:rPr>
          <w:rFonts w:ascii="宋体" w:hAnsi="宋体" w:hint="eastAsia"/>
          <w:bCs/>
          <w:sz w:val="24"/>
        </w:rPr>
        <w:t>基金</w:t>
      </w:r>
      <w:r w:rsidRPr="00506836">
        <w:rPr>
          <w:rFonts w:ascii="宋体" w:hAnsi="宋体"/>
          <w:bCs/>
          <w:sz w:val="24"/>
        </w:rPr>
        <w:t>份额类别。</w:t>
      </w:r>
    </w:p>
    <w:p w14:paraId="08924864" w14:textId="77777777" w:rsidR="003B3CA5" w:rsidRPr="00EC654F" w:rsidRDefault="003B3CA5">
      <w:pPr>
        <w:pStyle w:val="1"/>
        <w:spacing w:before="0" w:after="0"/>
        <w:jc w:val="center"/>
        <w:rPr>
          <w:rFonts w:hAnsi="宋体"/>
          <w:color w:val="auto"/>
          <w:sz w:val="30"/>
        </w:rPr>
      </w:pPr>
      <w:r w:rsidRPr="00EC654F">
        <w:rPr>
          <w:rFonts w:hAnsi="宋体"/>
          <w:b w:val="0"/>
          <w:bCs/>
          <w:color w:val="auto"/>
          <w:kern w:val="44"/>
          <w:sz w:val="21"/>
        </w:rPr>
        <w:br w:type="page"/>
      </w:r>
      <w:bookmarkStart w:id="69" w:name="_Toc90742321"/>
      <w:bookmarkStart w:id="70" w:name="_Toc90742688"/>
      <w:bookmarkStart w:id="71" w:name="_Toc27189"/>
      <w:bookmarkStart w:id="72" w:name="_Toc424650459"/>
      <w:bookmarkStart w:id="73" w:name="_Toc27226"/>
      <w:bookmarkStart w:id="74" w:name="_Toc29948"/>
      <w:bookmarkStart w:id="75" w:name="_Toc16265"/>
      <w:bookmarkStart w:id="76" w:name="_Toc7151"/>
      <w:bookmarkStart w:id="77" w:name="_Toc22074"/>
      <w:bookmarkStart w:id="78" w:name="_Toc6714"/>
      <w:bookmarkStart w:id="79" w:name="_Toc15203"/>
      <w:bookmarkStart w:id="80" w:name="_Toc90742390"/>
      <w:bookmarkStart w:id="81" w:name="_Toc3266"/>
      <w:bookmarkStart w:id="82" w:name="_Toc29784"/>
      <w:bookmarkStart w:id="83" w:name="_Toc9585036"/>
      <w:r w:rsidRPr="00EC654F">
        <w:rPr>
          <w:rFonts w:hAnsi="宋体"/>
          <w:color w:val="auto"/>
          <w:sz w:val="30"/>
        </w:rPr>
        <w:lastRenderedPageBreak/>
        <w:t>第四部分  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6EEFCD16" w14:textId="77777777" w:rsidR="003B3CA5" w:rsidRPr="00EC654F" w:rsidRDefault="003B3CA5">
      <w:pPr>
        <w:spacing w:line="360" w:lineRule="auto"/>
        <w:ind w:firstLineChars="200" w:firstLine="420"/>
        <w:rPr>
          <w:rFonts w:ascii="宋体" w:hAnsi="宋体"/>
          <w:bCs/>
          <w:kern w:val="44"/>
        </w:rPr>
      </w:pPr>
    </w:p>
    <w:p w14:paraId="009BBE01"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一、基金份额的发售时间、发售方式、发售对象</w:t>
      </w:r>
    </w:p>
    <w:p w14:paraId="71D4ED53"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1、发售时间</w:t>
      </w:r>
    </w:p>
    <w:p w14:paraId="10A17581" w14:textId="77777777" w:rsidR="003B3CA5" w:rsidRPr="00DB57F8" w:rsidRDefault="003B3CA5">
      <w:pPr>
        <w:spacing w:line="360" w:lineRule="auto"/>
        <w:ind w:firstLineChars="200" w:firstLine="480"/>
        <w:rPr>
          <w:rFonts w:ascii="宋体" w:hAnsi="宋体"/>
          <w:bCs/>
          <w:sz w:val="24"/>
        </w:rPr>
      </w:pPr>
      <w:r w:rsidRPr="00EC654F">
        <w:rPr>
          <w:rFonts w:ascii="宋体" w:hAnsi="宋体"/>
          <w:bCs/>
          <w:sz w:val="24"/>
        </w:rPr>
        <w:t>自基金份额发售之日起最长不得超过</w:t>
      </w:r>
      <w:r w:rsidRPr="00EC654F">
        <w:rPr>
          <w:rFonts w:ascii="宋体" w:hAnsi="宋体" w:hint="eastAsia"/>
          <w:bCs/>
          <w:sz w:val="24"/>
        </w:rPr>
        <w:t>3</w:t>
      </w:r>
      <w:r w:rsidRPr="00EC654F">
        <w:rPr>
          <w:rFonts w:ascii="宋体" w:hAnsi="宋体"/>
          <w:bCs/>
          <w:sz w:val="24"/>
        </w:rPr>
        <w:t>个月，具体发售时间</w:t>
      </w:r>
      <w:proofErr w:type="gramStart"/>
      <w:r w:rsidRPr="00EC654F">
        <w:rPr>
          <w:rFonts w:ascii="宋体" w:hAnsi="宋体"/>
          <w:bCs/>
          <w:sz w:val="24"/>
        </w:rPr>
        <w:t>见基金</w:t>
      </w:r>
      <w:proofErr w:type="gramEnd"/>
      <w:r w:rsidRPr="00EC654F">
        <w:rPr>
          <w:rFonts w:ascii="宋体" w:hAnsi="宋体"/>
          <w:bCs/>
          <w:sz w:val="24"/>
        </w:rPr>
        <w:t>份额发售公告。</w:t>
      </w:r>
    </w:p>
    <w:p w14:paraId="1D25878B"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2、发售方式</w:t>
      </w:r>
    </w:p>
    <w:p w14:paraId="43CDA362" w14:textId="119EB730" w:rsidR="00B74DAA" w:rsidRDefault="00B74DAA" w:rsidP="00506836">
      <w:pPr>
        <w:spacing w:line="360" w:lineRule="auto"/>
        <w:ind w:firstLineChars="200" w:firstLine="480"/>
        <w:rPr>
          <w:rFonts w:ascii="宋体" w:hAnsi="宋体"/>
          <w:bCs/>
          <w:sz w:val="24"/>
        </w:rPr>
      </w:pPr>
      <w:r w:rsidRPr="00506836">
        <w:rPr>
          <w:rFonts w:ascii="宋体" w:hAnsi="宋体"/>
          <w:bCs/>
          <w:sz w:val="24"/>
        </w:rPr>
        <w:t>投资者可选择网上现金认购</w:t>
      </w:r>
      <w:r w:rsidR="004C030F">
        <w:rPr>
          <w:rFonts w:ascii="宋体" w:hAnsi="宋体" w:hint="eastAsia"/>
          <w:bCs/>
          <w:sz w:val="24"/>
        </w:rPr>
        <w:t>、</w:t>
      </w:r>
      <w:r w:rsidRPr="00506836">
        <w:rPr>
          <w:rFonts w:ascii="宋体" w:hAnsi="宋体"/>
          <w:bCs/>
          <w:sz w:val="24"/>
        </w:rPr>
        <w:t>网下现金认购</w:t>
      </w:r>
      <w:r w:rsidR="004C030F">
        <w:rPr>
          <w:rFonts w:ascii="宋体" w:hAnsi="宋体" w:hint="eastAsia"/>
          <w:bCs/>
          <w:sz w:val="24"/>
        </w:rPr>
        <w:t>和网下债券认购</w:t>
      </w:r>
      <w:r w:rsidR="00DD22DA">
        <w:rPr>
          <w:rFonts w:ascii="宋体" w:hAnsi="宋体" w:hint="eastAsia"/>
          <w:bCs/>
          <w:sz w:val="24"/>
        </w:rPr>
        <w:t>等三</w:t>
      </w:r>
      <w:r w:rsidRPr="00506836">
        <w:rPr>
          <w:rFonts w:ascii="宋体" w:hAnsi="宋体"/>
          <w:bCs/>
          <w:sz w:val="24"/>
        </w:rPr>
        <w:t>种方式认购本基金。</w:t>
      </w:r>
    </w:p>
    <w:p w14:paraId="6D87FFF8" w14:textId="10E666F6" w:rsidR="005D1EC3" w:rsidRPr="005D1EC3" w:rsidRDefault="005D1EC3" w:rsidP="005D1EC3">
      <w:pPr>
        <w:spacing w:line="360" w:lineRule="auto"/>
        <w:ind w:firstLineChars="200" w:firstLine="480"/>
        <w:rPr>
          <w:rFonts w:ascii="宋体" w:hAnsi="宋体"/>
          <w:bCs/>
          <w:sz w:val="24"/>
        </w:rPr>
      </w:pPr>
      <w:r w:rsidRPr="005D1EC3">
        <w:rPr>
          <w:rFonts w:ascii="宋体" w:hAnsi="宋体" w:hint="eastAsia"/>
          <w:bCs/>
          <w:sz w:val="24"/>
        </w:rPr>
        <w:t>网上现金认购是指投资人通过基金管理人指定的发售代理机构通过</w:t>
      </w:r>
      <w:r w:rsidR="009E1945">
        <w:rPr>
          <w:rFonts w:ascii="宋体" w:hAnsi="宋体" w:hint="eastAsia"/>
          <w:bCs/>
          <w:sz w:val="24"/>
        </w:rPr>
        <w:t>深圳</w:t>
      </w:r>
      <w:r w:rsidRPr="005D1EC3">
        <w:rPr>
          <w:rFonts w:ascii="宋体" w:hAnsi="宋体" w:hint="eastAsia"/>
          <w:bCs/>
          <w:sz w:val="24"/>
        </w:rPr>
        <w:t>证券交易所网上系统以现金进行的认购；网下现金认购是指投资人通过基金管理人和/或其指定的发售代理机构以现金进行的认购；</w:t>
      </w:r>
      <w:r w:rsidR="00DD22DA" w:rsidRPr="00DD22DA">
        <w:rPr>
          <w:rFonts w:ascii="宋体" w:hAnsi="宋体" w:hint="eastAsia"/>
          <w:bCs/>
          <w:sz w:val="24"/>
        </w:rPr>
        <w:t>网下债券认购是指投资人通过基金管理人和/或其指定的发售代理机构以</w:t>
      </w:r>
      <w:r w:rsidR="00017789" w:rsidRPr="00816BC6">
        <w:rPr>
          <w:rFonts w:hint="eastAsia"/>
          <w:bCs/>
          <w:sz w:val="24"/>
        </w:rPr>
        <w:t>基金管理人接受的</w:t>
      </w:r>
      <w:r w:rsidR="00DD22DA" w:rsidRPr="00DD22DA">
        <w:rPr>
          <w:rFonts w:ascii="宋体" w:hAnsi="宋体" w:hint="eastAsia"/>
          <w:bCs/>
          <w:sz w:val="24"/>
        </w:rPr>
        <w:t>债券进行的认购</w:t>
      </w:r>
      <w:r w:rsidR="00DD22DA">
        <w:rPr>
          <w:rFonts w:ascii="宋体" w:hAnsi="宋体" w:hint="eastAsia"/>
          <w:bCs/>
          <w:sz w:val="24"/>
        </w:rPr>
        <w:t>。</w:t>
      </w:r>
      <w:r w:rsidRPr="005D1EC3">
        <w:rPr>
          <w:rFonts w:ascii="宋体" w:hAnsi="宋体" w:hint="eastAsia"/>
          <w:bCs/>
          <w:sz w:val="24"/>
        </w:rPr>
        <w:t>网上现金认购</w:t>
      </w:r>
      <w:r w:rsidR="00045FDC">
        <w:rPr>
          <w:rFonts w:ascii="宋体" w:hAnsi="宋体" w:hint="eastAsia"/>
          <w:bCs/>
          <w:sz w:val="24"/>
        </w:rPr>
        <w:t>、</w:t>
      </w:r>
      <w:r w:rsidRPr="005D1EC3">
        <w:rPr>
          <w:rFonts w:ascii="宋体" w:hAnsi="宋体" w:hint="eastAsia"/>
          <w:bCs/>
          <w:sz w:val="24"/>
        </w:rPr>
        <w:t>网下现金认购</w:t>
      </w:r>
      <w:r w:rsidR="00045FDC">
        <w:rPr>
          <w:rFonts w:ascii="宋体" w:hAnsi="宋体" w:hint="eastAsia"/>
          <w:bCs/>
          <w:sz w:val="24"/>
        </w:rPr>
        <w:t>和</w:t>
      </w:r>
      <w:r w:rsidR="00045FDC" w:rsidRPr="00045FDC">
        <w:rPr>
          <w:rFonts w:ascii="宋体" w:hAnsi="宋体" w:hint="eastAsia"/>
          <w:bCs/>
          <w:sz w:val="24"/>
        </w:rPr>
        <w:t>网下债券认购</w:t>
      </w:r>
      <w:r w:rsidRPr="005D1EC3">
        <w:rPr>
          <w:rFonts w:ascii="宋体" w:hAnsi="宋体" w:hint="eastAsia"/>
          <w:bCs/>
          <w:sz w:val="24"/>
        </w:rPr>
        <w:t>的具体安排详见招募说明书的相关规定。</w:t>
      </w:r>
    </w:p>
    <w:p w14:paraId="1573C98D" w14:textId="77777777" w:rsidR="005D1EC3" w:rsidRPr="005D1EC3" w:rsidRDefault="005D1EC3" w:rsidP="005D1EC3">
      <w:pPr>
        <w:spacing w:line="360" w:lineRule="auto"/>
        <w:ind w:firstLineChars="200" w:firstLine="480"/>
        <w:rPr>
          <w:rFonts w:ascii="宋体" w:hAnsi="宋体"/>
          <w:bCs/>
          <w:sz w:val="24"/>
        </w:rPr>
      </w:pPr>
      <w:r w:rsidRPr="005D1EC3">
        <w:rPr>
          <w:rFonts w:ascii="宋体" w:hAnsi="宋体" w:hint="eastAsia"/>
          <w:bCs/>
          <w:sz w:val="24"/>
        </w:rPr>
        <w:t>投资人应当在基金管理人和/或其指定发售代理机构办理基金发售业务的营业场所，或者按基金管理人或发售代理机构提供的方式办理基金份额的认购。基金管理人可以根据具体情况调整本基金的发售方式，在本</w:t>
      </w:r>
      <w:proofErr w:type="gramStart"/>
      <w:r w:rsidRPr="005D1EC3">
        <w:rPr>
          <w:rFonts w:ascii="宋体" w:hAnsi="宋体" w:hint="eastAsia"/>
          <w:bCs/>
          <w:sz w:val="24"/>
        </w:rPr>
        <w:t>基金基金</w:t>
      </w:r>
      <w:proofErr w:type="gramEnd"/>
      <w:r w:rsidRPr="005D1EC3">
        <w:rPr>
          <w:rFonts w:ascii="宋体" w:hAnsi="宋体" w:hint="eastAsia"/>
          <w:bCs/>
          <w:sz w:val="24"/>
        </w:rPr>
        <w:t>份额发售公告或基金管理人届时发布的其他相关公告中列明。</w:t>
      </w:r>
    </w:p>
    <w:p w14:paraId="1607F4D3" w14:textId="7FD7F497" w:rsidR="005D1EC3" w:rsidRPr="005D1EC3" w:rsidRDefault="005D1EC3" w:rsidP="005D1EC3">
      <w:pPr>
        <w:spacing w:line="360" w:lineRule="auto"/>
        <w:ind w:firstLineChars="200" w:firstLine="480"/>
        <w:rPr>
          <w:rFonts w:ascii="宋体" w:hAnsi="宋体"/>
          <w:bCs/>
          <w:sz w:val="24"/>
        </w:rPr>
      </w:pPr>
      <w:r w:rsidRPr="005D1EC3">
        <w:rPr>
          <w:rFonts w:ascii="宋体" w:hAnsi="宋体" w:hint="eastAsia"/>
          <w:bCs/>
          <w:sz w:val="24"/>
        </w:rPr>
        <w:t>基金管理人、发售代理机构办理基金发售业务的具体情况和联系方式，请参见基金份额发售公告。基金管理人可以根据情况变更发售</w:t>
      </w:r>
      <w:r w:rsidR="001E4383">
        <w:rPr>
          <w:rFonts w:ascii="宋体" w:hAnsi="宋体" w:hint="eastAsia"/>
          <w:bCs/>
          <w:sz w:val="24"/>
        </w:rPr>
        <w:t>代理</w:t>
      </w:r>
      <w:r w:rsidRPr="005D1EC3">
        <w:rPr>
          <w:rFonts w:ascii="宋体" w:hAnsi="宋体" w:hint="eastAsia"/>
          <w:bCs/>
          <w:sz w:val="24"/>
        </w:rPr>
        <w:t>机构，并在基金管理人网站公示。</w:t>
      </w:r>
    </w:p>
    <w:p w14:paraId="646E1463" w14:textId="38A65956" w:rsidR="003B3CA5" w:rsidRPr="00EC654F" w:rsidRDefault="005D1EC3">
      <w:pPr>
        <w:spacing w:line="360" w:lineRule="auto"/>
        <w:ind w:firstLineChars="200" w:firstLine="480"/>
        <w:rPr>
          <w:rFonts w:ascii="宋体" w:hAnsi="宋体"/>
          <w:bCs/>
          <w:sz w:val="24"/>
        </w:rPr>
      </w:pPr>
      <w:r w:rsidRPr="005D1EC3">
        <w:rPr>
          <w:rFonts w:ascii="宋体" w:hAnsi="宋体" w:hint="eastAsia"/>
          <w:bCs/>
          <w:sz w:val="24"/>
        </w:rPr>
        <w:t>基金管理人、发售代理机构对认购申请的受理并不代表该申请一定成功，而仅代表基金管理人、发售代理机构确实接收到认购申请。认购的确认以登记机构的确认结果为准，投资人应及时查询其认购申请的确认结果</w:t>
      </w:r>
      <w:r w:rsidR="004F3D57" w:rsidRPr="004F3D57">
        <w:rPr>
          <w:rFonts w:ascii="宋体" w:hAnsi="宋体" w:hint="eastAsia"/>
          <w:bCs/>
          <w:sz w:val="24"/>
        </w:rPr>
        <w:t>并妥善行使合法权利，否则，由此产生的投资人任何损失由投资人自行承担</w:t>
      </w:r>
      <w:r w:rsidRPr="005D1EC3">
        <w:rPr>
          <w:rFonts w:ascii="宋体" w:hAnsi="宋体" w:hint="eastAsia"/>
          <w:bCs/>
          <w:sz w:val="24"/>
        </w:rPr>
        <w:t>。</w:t>
      </w:r>
    </w:p>
    <w:p w14:paraId="6E1100FD" w14:textId="77777777" w:rsidR="003B3CA5" w:rsidRPr="00EC654F" w:rsidRDefault="003B3CA5">
      <w:pPr>
        <w:spacing w:line="360" w:lineRule="auto"/>
        <w:ind w:firstLineChars="200" w:firstLine="480"/>
        <w:rPr>
          <w:rFonts w:ascii="宋体" w:hAnsi="宋体"/>
          <w:bCs/>
          <w:sz w:val="24"/>
        </w:rPr>
      </w:pPr>
      <w:r w:rsidRPr="00EC654F">
        <w:rPr>
          <w:rFonts w:ascii="宋体" w:hAnsi="宋体"/>
          <w:bCs/>
          <w:sz w:val="24"/>
        </w:rPr>
        <w:t>3、发售对象</w:t>
      </w:r>
    </w:p>
    <w:p w14:paraId="1D5FE0C0" w14:textId="77777777" w:rsidR="003B3CA5" w:rsidRPr="00EC654F" w:rsidRDefault="005C4EC0">
      <w:pPr>
        <w:spacing w:line="360" w:lineRule="auto"/>
        <w:ind w:firstLineChars="200" w:firstLine="480"/>
        <w:rPr>
          <w:rFonts w:ascii="宋体" w:hAnsi="宋体"/>
          <w:bCs/>
          <w:sz w:val="24"/>
        </w:rPr>
      </w:pPr>
      <w:r w:rsidRPr="005C4EC0">
        <w:rPr>
          <w:rFonts w:ascii="宋体" w:hAnsi="宋体" w:hint="eastAsia"/>
          <w:bCs/>
          <w:sz w:val="24"/>
        </w:rPr>
        <w:t>符合法律法规规定的可投资于证券投资基金的个人投资者、机构投资者、合格境外投资者以及法律法规或中国证监会允许购买证券投资基金的其他投资人。</w:t>
      </w:r>
    </w:p>
    <w:p w14:paraId="2A6EBBE5"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lastRenderedPageBreak/>
        <w:t>二、基金份额的认购</w:t>
      </w:r>
    </w:p>
    <w:p w14:paraId="752AFE9B"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1、认购费用</w:t>
      </w:r>
    </w:p>
    <w:p w14:paraId="0D7665EA"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本基金的认购费率由基金管理人决定，并在招募说明书及基金产品资料概要中列示。基金认购费用不列入基金财产。</w:t>
      </w:r>
    </w:p>
    <w:p w14:paraId="1230812D" w14:textId="1EB71E3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2、募集期认购资金</w:t>
      </w:r>
      <w:r w:rsidR="009950F8" w:rsidRPr="009950F8">
        <w:rPr>
          <w:rFonts w:ascii="宋体" w:hAnsi="宋体" w:hint="eastAsia"/>
          <w:bCs/>
          <w:sz w:val="24"/>
        </w:rPr>
        <w:t>及债券的处理方式</w:t>
      </w:r>
    </w:p>
    <w:p w14:paraId="2B09DE2E" w14:textId="08995831" w:rsid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募集期间募集的认购资金存入专用账户，在基金募集行为结束前，任何人不得动用。有效认购款项在募集期间产生利息的处理方式在招募说明书中列示。</w:t>
      </w:r>
    </w:p>
    <w:p w14:paraId="7DD91003" w14:textId="72089985" w:rsidR="009950F8" w:rsidRPr="009950F8" w:rsidRDefault="009950F8" w:rsidP="00306E8C">
      <w:pPr>
        <w:spacing w:line="360" w:lineRule="auto"/>
        <w:ind w:firstLineChars="200" w:firstLine="480"/>
        <w:rPr>
          <w:rFonts w:ascii="宋体" w:hAnsi="宋体"/>
          <w:bCs/>
          <w:sz w:val="24"/>
        </w:rPr>
      </w:pPr>
      <w:r w:rsidRPr="009950F8">
        <w:rPr>
          <w:rFonts w:ascii="宋体" w:hAnsi="宋体" w:hint="eastAsia"/>
          <w:bCs/>
          <w:sz w:val="24"/>
        </w:rPr>
        <w:t>募集期间募集的债券按照交易所和登记机构的规则和流程办理冻结与过户，最终将投资人申请认购的债券过户至基金证券账户。投资人的认购债券在募集冻结期间所产生的权益按照《业务规则》的有关规定处理。</w:t>
      </w:r>
    </w:p>
    <w:p w14:paraId="349D46A8"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3、基金认购份额的计算</w:t>
      </w:r>
    </w:p>
    <w:p w14:paraId="10AC5A80"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基金认购份额具体的计算方法在招募说明书中列示。</w:t>
      </w:r>
    </w:p>
    <w:p w14:paraId="3F188E35" w14:textId="77777777" w:rsidR="00306E8C" w:rsidRPr="00306E8C" w:rsidRDefault="00306E8C" w:rsidP="00306E8C">
      <w:pPr>
        <w:spacing w:line="360" w:lineRule="auto"/>
        <w:ind w:firstLineChars="200" w:firstLine="480"/>
        <w:rPr>
          <w:rFonts w:ascii="宋体" w:hAnsi="宋体"/>
          <w:bCs/>
          <w:sz w:val="24"/>
        </w:rPr>
      </w:pPr>
      <w:r w:rsidRPr="00306E8C">
        <w:rPr>
          <w:rFonts w:ascii="宋体" w:hAnsi="宋体" w:hint="eastAsia"/>
          <w:bCs/>
          <w:sz w:val="24"/>
        </w:rPr>
        <w:t xml:space="preserve">三、基金认购的其他具体规定 </w:t>
      </w:r>
    </w:p>
    <w:p w14:paraId="71A3938F" w14:textId="2A6F4CB6" w:rsidR="003126B8" w:rsidRPr="003126B8" w:rsidRDefault="00306E8C">
      <w:pPr>
        <w:spacing w:line="360" w:lineRule="auto"/>
        <w:ind w:firstLineChars="200" w:firstLine="480"/>
        <w:rPr>
          <w:rFonts w:ascii="宋体" w:hAnsi="宋体"/>
          <w:bCs/>
          <w:sz w:val="24"/>
        </w:rPr>
      </w:pPr>
      <w:r w:rsidRPr="00306E8C">
        <w:rPr>
          <w:rFonts w:ascii="宋体" w:hAnsi="宋体" w:hint="eastAsia"/>
          <w:bCs/>
          <w:sz w:val="24"/>
        </w:rPr>
        <w:t>投资人认购原则、认购限额、认购份额的计算公式、认购时间安排、投资人认购应提交的文件和办理的手续等事项，由基金管理人根据相关法律法规以及本基金合同的规定，在招募说明书或基金份额发售公告中确定并披露。</w:t>
      </w:r>
      <w:bookmarkStart w:id="84" w:name="_Hlk57895420"/>
    </w:p>
    <w:bookmarkEnd w:id="84"/>
    <w:p w14:paraId="2B60D66E" w14:textId="77777777" w:rsidR="003B3CA5" w:rsidRPr="00EC654F" w:rsidRDefault="003B3CA5">
      <w:pPr>
        <w:pStyle w:val="1"/>
        <w:spacing w:before="0" w:after="0"/>
        <w:jc w:val="center"/>
        <w:rPr>
          <w:rFonts w:hAnsi="宋体"/>
          <w:color w:val="auto"/>
          <w:sz w:val="30"/>
        </w:rPr>
      </w:pPr>
      <w:r w:rsidRPr="00EC654F">
        <w:rPr>
          <w:rFonts w:hAnsi="宋体"/>
          <w:b w:val="0"/>
          <w:bCs/>
          <w:color w:val="auto"/>
          <w:kern w:val="44"/>
          <w:sz w:val="21"/>
        </w:rPr>
        <w:br w:type="page"/>
      </w:r>
      <w:bookmarkStart w:id="85" w:name="_Toc18329"/>
      <w:bookmarkStart w:id="86" w:name="_Toc21988"/>
      <w:bookmarkStart w:id="87" w:name="_Toc18526"/>
      <w:bookmarkStart w:id="88" w:name="_Toc4741"/>
      <w:bookmarkStart w:id="89" w:name="_Toc18797"/>
      <w:bookmarkStart w:id="90" w:name="_Toc1823"/>
      <w:bookmarkStart w:id="91" w:name="_Toc141703885"/>
      <w:bookmarkStart w:id="92" w:name="_Toc139991735"/>
      <w:bookmarkStart w:id="93" w:name="_Toc26986"/>
      <w:bookmarkStart w:id="94" w:name="_Toc7848"/>
      <w:bookmarkStart w:id="95" w:name="_Toc14893"/>
      <w:bookmarkStart w:id="96" w:name="_Toc17912"/>
      <w:bookmarkStart w:id="97" w:name="_Toc424650460"/>
      <w:bookmarkStart w:id="98" w:name="_Toc9585037"/>
      <w:r w:rsidRPr="00EC654F">
        <w:rPr>
          <w:rFonts w:hAnsi="宋体"/>
          <w:color w:val="auto"/>
          <w:sz w:val="30"/>
        </w:rPr>
        <w:lastRenderedPageBreak/>
        <w:t>第五部分  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3D0EFFB8" w14:textId="77777777" w:rsidR="003B3CA5" w:rsidRPr="00EC654F" w:rsidRDefault="003B3CA5">
      <w:pPr>
        <w:spacing w:line="360" w:lineRule="auto"/>
        <w:ind w:firstLine="540"/>
        <w:rPr>
          <w:rFonts w:ascii="宋体" w:hAnsi="宋体"/>
          <w:bCs/>
          <w:sz w:val="24"/>
        </w:rPr>
      </w:pPr>
    </w:p>
    <w:p w14:paraId="037513CF"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一、基金备案的条件</w:t>
      </w:r>
    </w:p>
    <w:p w14:paraId="3D859722" w14:textId="1B89D602"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本基金自基金份额发售之日起3个月内，在基金募集份额总额不少于2亿份，基金募集金额不少于2亿元人民币</w:t>
      </w:r>
      <w:r w:rsidR="00F718E6" w:rsidRPr="00F718E6">
        <w:rPr>
          <w:rFonts w:ascii="宋体" w:hAnsi="宋体" w:hint="eastAsia"/>
          <w:bCs/>
          <w:sz w:val="24"/>
        </w:rPr>
        <w:t>（含网下债券认购所募集的债券按基金合同约定的估值方法计算的价值）</w:t>
      </w:r>
      <w:proofErr w:type="gramStart"/>
      <w:r w:rsidRPr="005C4EC0">
        <w:rPr>
          <w:rFonts w:ascii="宋体" w:hAnsi="宋体" w:hint="eastAsia"/>
          <w:bCs/>
          <w:sz w:val="24"/>
        </w:rPr>
        <w:t>且基金</w:t>
      </w:r>
      <w:proofErr w:type="gramEnd"/>
      <w:r w:rsidRPr="005C4EC0">
        <w:rPr>
          <w:rFonts w:ascii="宋体" w:hAnsi="宋体" w:hint="eastAsia"/>
          <w:bCs/>
          <w:sz w:val="24"/>
        </w:rPr>
        <w:t>认购人数不少于200人的条件下，基金募集期届满或基金管理人依据法律法规及招募说明书可以决定停止基金发售，并在10日内聘请法定验资机构验资，自收到验资报告之日起10日内，向中国证监会办理基金备案手续。</w:t>
      </w:r>
    </w:p>
    <w:p w14:paraId="4903D043" w14:textId="17B3D0CE"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sidR="007B035B">
        <w:rPr>
          <w:rFonts w:ascii="宋体" w:hAnsi="宋体" w:hint="eastAsia"/>
          <w:bCs/>
          <w:sz w:val="24"/>
        </w:rPr>
        <w:t>；</w:t>
      </w:r>
      <w:r w:rsidR="007B035B" w:rsidRPr="007B035B">
        <w:rPr>
          <w:rFonts w:ascii="宋体" w:hAnsi="宋体" w:hint="eastAsia"/>
          <w:bCs/>
          <w:sz w:val="24"/>
        </w:rPr>
        <w:t>网下债券认购所募集的债券由登记机构予以冻结</w:t>
      </w:r>
      <w:r w:rsidR="0015606D">
        <w:rPr>
          <w:rFonts w:ascii="宋体" w:hAnsi="宋体" w:hint="eastAsia"/>
          <w:bCs/>
          <w:sz w:val="24"/>
        </w:rPr>
        <w:t>。</w:t>
      </w:r>
    </w:p>
    <w:p w14:paraId="32597D2C" w14:textId="3671F5D3"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二、基金合同不能生效时募集资金</w:t>
      </w:r>
      <w:r w:rsidR="00DE399C">
        <w:rPr>
          <w:rFonts w:ascii="宋体" w:hAnsi="宋体" w:hint="eastAsia"/>
          <w:bCs/>
          <w:sz w:val="24"/>
        </w:rPr>
        <w:t>及债券</w:t>
      </w:r>
      <w:r w:rsidRPr="005C4EC0">
        <w:rPr>
          <w:rFonts w:ascii="宋体" w:hAnsi="宋体" w:hint="eastAsia"/>
          <w:bCs/>
          <w:sz w:val="24"/>
        </w:rPr>
        <w:t>的处理方式</w:t>
      </w:r>
    </w:p>
    <w:p w14:paraId="2E23CADD"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如果募集期限届满，未满足基金备案条件，基金管理人应当承担下列责任：</w:t>
      </w:r>
    </w:p>
    <w:p w14:paraId="2E2A5DDF"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1、以其固有财产承担因募集行为而产生的债务和费用；</w:t>
      </w:r>
    </w:p>
    <w:p w14:paraId="2A6008D5" w14:textId="217D6D1E" w:rsidR="00033479" w:rsidRDefault="005C4EC0" w:rsidP="005C4EC0">
      <w:pPr>
        <w:spacing w:line="360" w:lineRule="auto"/>
        <w:ind w:firstLineChars="200" w:firstLine="480"/>
        <w:rPr>
          <w:rFonts w:ascii="宋体" w:hAnsi="宋体"/>
          <w:bCs/>
          <w:sz w:val="24"/>
        </w:rPr>
      </w:pPr>
      <w:r w:rsidRPr="005C4EC0">
        <w:rPr>
          <w:rFonts w:ascii="宋体" w:hAnsi="宋体" w:hint="eastAsia"/>
          <w:bCs/>
          <w:sz w:val="24"/>
        </w:rPr>
        <w:t>2、在基金募集期限届满后30日内返还投资者已缴纳的款项，并加计银行同期活期存款利息</w:t>
      </w:r>
      <w:r w:rsidR="00A245BC" w:rsidRPr="00A245BC">
        <w:rPr>
          <w:rFonts w:ascii="宋体" w:hAnsi="宋体" w:hint="eastAsia"/>
          <w:bCs/>
          <w:sz w:val="24"/>
        </w:rPr>
        <w:t>。对于基金募集期间网下债券认购所募集的债券，登记机构应予以解冻，基金管理人不承担相关债券冻结期间交易价格波动的责任。登记机构及发售代理机构将协助基金管理人完成相关资金和证券的退还工作</w:t>
      </w:r>
      <w:r w:rsidR="00045879">
        <w:rPr>
          <w:rFonts w:ascii="宋体" w:hAnsi="宋体" w:hint="eastAsia"/>
          <w:bCs/>
          <w:sz w:val="24"/>
        </w:rPr>
        <w:t>；</w:t>
      </w:r>
    </w:p>
    <w:p w14:paraId="413F9E88"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3、如基金募集失败，基金管理人、基金托管人及销售机构不得请求报酬。基金管理人、基金托管人和销售机构为基金募集支付之一切费用应由各方各自承担。</w:t>
      </w:r>
    </w:p>
    <w:p w14:paraId="40B1A85D" w14:textId="77777777" w:rsidR="005C4EC0" w:rsidRPr="005C4EC0" w:rsidRDefault="005C4EC0" w:rsidP="005C4EC0">
      <w:pPr>
        <w:spacing w:line="360" w:lineRule="auto"/>
        <w:ind w:firstLineChars="200" w:firstLine="480"/>
        <w:rPr>
          <w:rFonts w:ascii="宋体" w:hAnsi="宋体"/>
          <w:bCs/>
          <w:sz w:val="24"/>
        </w:rPr>
      </w:pPr>
      <w:r w:rsidRPr="005C4EC0">
        <w:rPr>
          <w:rFonts w:ascii="宋体" w:hAnsi="宋体" w:hint="eastAsia"/>
          <w:bCs/>
          <w:sz w:val="24"/>
        </w:rPr>
        <w:t>三、基金存续期内的基金份额持有人数量和资产规模</w:t>
      </w:r>
    </w:p>
    <w:p w14:paraId="7A94D345" w14:textId="058427B3" w:rsidR="005C4EC0" w:rsidRPr="005C4EC0" w:rsidRDefault="00935C55" w:rsidP="005C4EC0">
      <w:pPr>
        <w:spacing w:line="360" w:lineRule="auto"/>
        <w:ind w:firstLineChars="200" w:firstLine="480"/>
        <w:rPr>
          <w:rFonts w:ascii="宋体" w:hAnsi="宋体"/>
          <w:bCs/>
          <w:sz w:val="24"/>
        </w:rPr>
      </w:pPr>
      <w:r w:rsidRPr="00935C55">
        <w:rPr>
          <w:rFonts w:ascii="宋体" w:hAnsi="宋体" w:hint="eastAsia"/>
          <w:bCs/>
          <w:sz w:val="24"/>
        </w:rPr>
        <w:t>《基金合同》生效后，连续20个工作日出现基金份额持有人数量不满200人或者基金资产净值低于5,000万元情形的，基金管理人应当在定期报告中予以披露；</w:t>
      </w:r>
      <w:r w:rsidR="0072149F" w:rsidRPr="004A2D55">
        <w:rPr>
          <w:rFonts w:hint="eastAsia"/>
          <w:bCs/>
          <w:sz w:val="24"/>
        </w:rPr>
        <w:t>连续</w:t>
      </w:r>
      <w:r w:rsidR="0072149F" w:rsidRPr="004A2D55">
        <w:rPr>
          <w:rFonts w:hint="eastAsia"/>
          <w:bCs/>
          <w:sz w:val="24"/>
        </w:rPr>
        <w:t>60</w:t>
      </w:r>
      <w:r w:rsidR="0072149F" w:rsidRPr="004A2D55">
        <w:rPr>
          <w:rFonts w:hint="eastAsia"/>
          <w:bCs/>
          <w:sz w:val="24"/>
        </w:rPr>
        <w:t>个工作日出现前述情形的，基金管理人应当在</w:t>
      </w:r>
      <w:r w:rsidR="0072149F" w:rsidRPr="004A2D55">
        <w:rPr>
          <w:rFonts w:hint="eastAsia"/>
          <w:bCs/>
          <w:sz w:val="24"/>
        </w:rPr>
        <w:t>10</w:t>
      </w:r>
      <w:r w:rsidR="0072149F" w:rsidRPr="004A2D55">
        <w:rPr>
          <w:rFonts w:hint="eastAsia"/>
          <w:bCs/>
          <w:sz w:val="24"/>
        </w:rPr>
        <w:t>个工作日内向中国证监会报告并提出解决方案，如持续运作、转换运作方式、与其他基金合并或</w:t>
      </w:r>
      <w:r w:rsidR="0072149F" w:rsidRPr="004A2D55">
        <w:rPr>
          <w:rFonts w:hint="eastAsia"/>
          <w:bCs/>
          <w:sz w:val="24"/>
        </w:rPr>
        <w:lastRenderedPageBreak/>
        <w:t>者终止基金合同等，并在</w:t>
      </w:r>
      <w:r w:rsidR="0072149F" w:rsidRPr="004A2D55">
        <w:rPr>
          <w:rFonts w:hint="eastAsia"/>
          <w:bCs/>
          <w:sz w:val="24"/>
        </w:rPr>
        <w:t>6</w:t>
      </w:r>
      <w:r w:rsidR="0072149F">
        <w:rPr>
          <w:rFonts w:hint="eastAsia"/>
          <w:bCs/>
          <w:sz w:val="24"/>
        </w:rPr>
        <w:t>个月内召集基金份额持有人大会</w:t>
      </w:r>
      <w:r w:rsidR="005C4EC0" w:rsidRPr="005C4EC0">
        <w:rPr>
          <w:rFonts w:ascii="宋体" w:hAnsi="宋体" w:hint="eastAsia"/>
          <w:bCs/>
          <w:sz w:val="24"/>
        </w:rPr>
        <w:t>。</w:t>
      </w:r>
    </w:p>
    <w:p w14:paraId="3A79F5F4" w14:textId="161CF935" w:rsidR="003B3CA5" w:rsidRDefault="005C4EC0" w:rsidP="005C4EC0">
      <w:pPr>
        <w:spacing w:line="360" w:lineRule="auto"/>
        <w:ind w:firstLineChars="200" w:firstLine="480"/>
        <w:rPr>
          <w:rFonts w:ascii="宋体" w:hAnsi="宋体"/>
          <w:bCs/>
          <w:sz w:val="24"/>
        </w:rPr>
      </w:pPr>
      <w:r w:rsidRPr="005C4EC0">
        <w:rPr>
          <w:rFonts w:ascii="宋体" w:hAnsi="宋体" w:hint="eastAsia"/>
          <w:bCs/>
          <w:sz w:val="24"/>
        </w:rPr>
        <w:t>法律法规或中国证监会另有规定时，从其规定。</w:t>
      </w:r>
    </w:p>
    <w:p w14:paraId="70911874" w14:textId="77777777" w:rsidR="003245E4" w:rsidRPr="003245E4" w:rsidRDefault="003245E4" w:rsidP="005C4EC0">
      <w:pPr>
        <w:spacing w:line="360" w:lineRule="auto"/>
        <w:ind w:firstLineChars="200" w:firstLine="480"/>
        <w:rPr>
          <w:rFonts w:ascii="宋体" w:hAnsi="宋体"/>
          <w:bCs/>
          <w:sz w:val="24"/>
        </w:rPr>
      </w:pPr>
    </w:p>
    <w:p w14:paraId="73DD5D17" w14:textId="77777777" w:rsidR="00383DB9" w:rsidRPr="00506836" w:rsidRDefault="003B3CA5">
      <w:pPr>
        <w:pStyle w:val="1"/>
        <w:spacing w:before="0" w:after="0"/>
        <w:jc w:val="center"/>
        <w:rPr>
          <w:rFonts w:hAnsi="宋体"/>
          <w:color w:val="auto"/>
          <w:sz w:val="30"/>
        </w:rPr>
      </w:pPr>
      <w:r w:rsidRPr="00EC654F">
        <w:rPr>
          <w:rFonts w:hAnsi="宋体"/>
          <w:b w:val="0"/>
          <w:bCs/>
          <w:color w:val="auto"/>
          <w:kern w:val="44"/>
          <w:sz w:val="21"/>
        </w:rPr>
        <w:br w:type="page"/>
      </w:r>
      <w:bookmarkStart w:id="99" w:name="_Toc9585038"/>
      <w:bookmarkStart w:id="100" w:name="_Toc1427"/>
      <w:bookmarkStart w:id="101" w:name="_Toc1270"/>
      <w:bookmarkStart w:id="102" w:name="_Toc123102453"/>
      <w:bookmarkStart w:id="103" w:name="_Toc4003"/>
      <w:bookmarkStart w:id="104" w:name="_Toc98560352"/>
      <w:bookmarkStart w:id="105" w:name="_Toc123112234"/>
      <w:bookmarkStart w:id="106" w:name="_Toc141703886"/>
      <w:bookmarkStart w:id="107" w:name="_Toc20733"/>
      <w:bookmarkStart w:id="108" w:name="_Toc7920"/>
      <w:bookmarkStart w:id="109" w:name="_Toc610"/>
      <w:bookmarkStart w:id="110" w:name="_Toc123051452"/>
      <w:bookmarkStart w:id="111" w:name="_Toc424650461"/>
      <w:bookmarkStart w:id="112" w:name="_Toc48649707"/>
      <w:bookmarkStart w:id="113" w:name="_Toc23822"/>
      <w:bookmarkStart w:id="114" w:name="_Toc139991736"/>
      <w:bookmarkStart w:id="115" w:name="_Toc79392606"/>
      <w:bookmarkStart w:id="116" w:name="_Toc10463"/>
      <w:bookmarkStart w:id="117" w:name="_Toc17244"/>
      <w:bookmarkStart w:id="118" w:name="_Toc23261"/>
      <w:r w:rsidR="00383DB9" w:rsidRPr="00506836">
        <w:rPr>
          <w:rFonts w:hAnsi="宋体"/>
          <w:color w:val="auto"/>
          <w:sz w:val="30"/>
        </w:rPr>
        <w:lastRenderedPageBreak/>
        <w:t>第六部分  基金份额折算和变更登记</w:t>
      </w:r>
      <w:bookmarkEnd w:id="99"/>
    </w:p>
    <w:p w14:paraId="0E493830" w14:textId="77777777" w:rsidR="00383DB9" w:rsidRPr="00506836" w:rsidRDefault="00383DB9" w:rsidP="00506836">
      <w:pPr>
        <w:spacing w:line="360" w:lineRule="auto"/>
        <w:ind w:firstLineChars="200" w:firstLine="420"/>
      </w:pPr>
    </w:p>
    <w:p w14:paraId="29FD5498"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基金合同生效后，为提高交易便利，本基金可以进行份额折算。</w:t>
      </w:r>
    </w:p>
    <w:p w14:paraId="76A305CF"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一、基金份额折算的时间</w:t>
      </w:r>
    </w:p>
    <w:p w14:paraId="6722D80C"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基金管理人应事先确定基金份额折算日，并依照《信息披露办法》的有关规定提前公告。</w:t>
      </w:r>
    </w:p>
    <w:p w14:paraId="3EC73C52"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二、基金份额折算的原则</w:t>
      </w:r>
    </w:p>
    <w:p w14:paraId="7C61E835"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根据投资需要(如变更标的指数)或为提高交易便利，基金管理人可向登记机构申请办理基金份额折算与变更登记。基金份额折算由基金管理人办理并由登记机构进行基金份额变更登记。</w:t>
      </w:r>
    </w:p>
    <w:p w14:paraId="531631F6"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如未来本基金增加基金份额的类别，基金管理人在实施份额折算时，可对全部份额类别进行折算，也可根据需要只对其中部分类别的份额进行折算。</w:t>
      </w:r>
    </w:p>
    <w:p w14:paraId="15879C30"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基金份额折算后，本基金的基金份额总额与基金份额持有人持有的基金份额数额将发生调整，但调整后的基金份额持有人持有的基金份额占基金份额总额的比例不发生变化。</w:t>
      </w:r>
      <w:r w:rsidR="0094752B" w:rsidRPr="0094752B">
        <w:rPr>
          <w:rFonts w:ascii="宋体" w:hAnsi="宋体" w:hint="eastAsia"/>
          <w:bCs/>
          <w:sz w:val="24"/>
        </w:rPr>
        <w:t>除因尾数处理而产生的损益外，</w:t>
      </w:r>
      <w:r w:rsidRPr="00DB57F8">
        <w:rPr>
          <w:rFonts w:ascii="宋体" w:hAnsi="宋体"/>
          <w:bCs/>
          <w:sz w:val="24"/>
        </w:rPr>
        <w:t>基金份额折算对基金份额持有人的权益无实质性影响，无需召开基金份额持有人大会审议。</w:t>
      </w:r>
    </w:p>
    <w:p w14:paraId="0E7F8D8B"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基金份额折算后，基金份额持有人将按照折算后的基金份额享有权利并承担义务。</w:t>
      </w:r>
    </w:p>
    <w:p w14:paraId="4E65D880"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如果基金份额折算过程中发生不可抗力或遇特殊情况无法办理，基金管理人可延迟办理基金份额折算。</w:t>
      </w:r>
    </w:p>
    <w:p w14:paraId="342F7986"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三、基金份额折算的方法基金份额折算的具体方法在份额折算公告中列示。</w:t>
      </w:r>
    </w:p>
    <w:p w14:paraId="1C55C70C" w14:textId="77777777" w:rsidR="00383DB9" w:rsidRDefault="00383DB9" w:rsidP="00506836">
      <w:pPr>
        <w:pStyle w:val="1"/>
        <w:spacing w:before="0" w:after="0"/>
        <w:jc w:val="center"/>
        <w:rPr>
          <w:rFonts w:hAnsi="宋体"/>
          <w:color w:val="auto"/>
          <w:sz w:val="30"/>
        </w:rPr>
      </w:pPr>
      <w:r w:rsidRPr="00506836">
        <w:rPr>
          <w:rFonts w:ascii="Times New Roman"/>
          <w:b w:val="0"/>
          <w:color w:val="auto"/>
          <w:kern w:val="2"/>
          <w:sz w:val="21"/>
        </w:rPr>
        <w:br w:type="page"/>
      </w:r>
      <w:bookmarkStart w:id="119" w:name="_Toc9585039"/>
      <w:r w:rsidRPr="00506836">
        <w:rPr>
          <w:rFonts w:hAnsi="宋体"/>
          <w:color w:val="auto"/>
          <w:sz w:val="30"/>
        </w:rPr>
        <w:lastRenderedPageBreak/>
        <w:t xml:space="preserve">第七部分 </w:t>
      </w:r>
      <w:r w:rsidR="00506836">
        <w:rPr>
          <w:rFonts w:hAnsi="宋体"/>
          <w:color w:val="auto"/>
          <w:sz w:val="30"/>
        </w:rPr>
        <w:t xml:space="preserve"> </w:t>
      </w:r>
      <w:r w:rsidRPr="00506836">
        <w:rPr>
          <w:rFonts w:hAnsi="宋体"/>
          <w:color w:val="auto"/>
          <w:sz w:val="30"/>
        </w:rPr>
        <w:t>基金份额的上市交易</w:t>
      </w:r>
      <w:bookmarkEnd w:id="119"/>
    </w:p>
    <w:p w14:paraId="21C1E822" w14:textId="77777777" w:rsidR="00383DB9" w:rsidRDefault="00383DB9" w:rsidP="00506836"/>
    <w:p w14:paraId="26F332D9"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一、基金份额的上市</w:t>
      </w:r>
    </w:p>
    <w:p w14:paraId="5AF28825" w14:textId="4315E098" w:rsidR="00383DB9" w:rsidRPr="00DB57F8" w:rsidRDefault="00383DB9" w:rsidP="00360526">
      <w:pPr>
        <w:spacing w:line="360" w:lineRule="auto"/>
        <w:ind w:firstLineChars="200" w:firstLine="480"/>
        <w:rPr>
          <w:rFonts w:ascii="宋体" w:hAnsi="宋体"/>
          <w:bCs/>
          <w:sz w:val="24"/>
        </w:rPr>
      </w:pPr>
      <w:r w:rsidRPr="00DB57F8">
        <w:rPr>
          <w:rFonts w:ascii="宋体" w:hAnsi="宋体"/>
          <w:bCs/>
          <w:sz w:val="24"/>
        </w:rPr>
        <w:t>基金合同生效后，具备下列条件的，基金管理人可依据</w:t>
      </w:r>
      <w:r w:rsidR="00360526" w:rsidRPr="00360526">
        <w:rPr>
          <w:rFonts w:ascii="宋体" w:hAnsi="宋体" w:hint="eastAsia"/>
          <w:bCs/>
          <w:sz w:val="24"/>
        </w:rPr>
        <w:t>《深圳证券交易所证券投资基金上市规则</w:t>
      </w:r>
      <w:r w:rsidRPr="00DB57F8">
        <w:rPr>
          <w:rFonts w:ascii="宋体" w:hAnsi="宋体"/>
          <w:bCs/>
          <w:sz w:val="24"/>
        </w:rPr>
        <w:t>》，向</w:t>
      </w:r>
      <w:r w:rsidR="00560A35">
        <w:rPr>
          <w:rFonts w:ascii="宋体" w:hAnsi="宋体"/>
          <w:bCs/>
          <w:sz w:val="24"/>
        </w:rPr>
        <w:t>深圳</w:t>
      </w:r>
      <w:r w:rsidRPr="00DB57F8">
        <w:rPr>
          <w:rFonts w:ascii="宋体" w:hAnsi="宋体"/>
          <w:bCs/>
          <w:sz w:val="24"/>
        </w:rPr>
        <w:t>证券交易所申请基金份额上市：</w:t>
      </w:r>
    </w:p>
    <w:p w14:paraId="255DE110" w14:textId="73874370" w:rsidR="00595D63" w:rsidRPr="00595D63" w:rsidRDefault="00595D63" w:rsidP="00595D63">
      <w:pPr>
        <w:spacing w:line="360" w:lineRule="auto"/>
        <w:ind w:firstLineChars="200" w:firstLine="480"/>
        <w:rPr>
          <w:rFonts w:ascii="宋体" w:hAnsi="宋体"/>
          <w:bCs/>
          <w:sz w:val="24"/>
        </w:rPr>
      </w:pPr>
      <w:r w:rsidRPr="00595D63">
        <w:rPr>
          <w:rFonts w:ascii="宋体" w:hAnsi="宋体" w:hint="eastAsia"/>
          <w:bCs/>
          <w:sz w:val="24"/>
        </w:rPr>
        <w:t>1、本基金场内资产净值</w:t>
      </w:r>
      <w:r w:rsidR="008A191C" w:rsidRPr="008A191C">
        <w:rPr>
          <w:rFonts w:ascii="宋体" w:hAnsi="宋体" w:hint="eastAsia"/>
          <w:bCs/>
          <w:sz w:val="24"/>
        </w:rPr>
        <w:t>（含网下债券认购所募集债券按基金合同约定的估值方法计算的价值）</w:t>
      </w:r>
      <w:r w:rsidRPr="00595D63">
        <w:rPr>
          <w:rFonts w:ascii="宋体" w:hAnsi="宋体" w:hint="eastAsia"/>
          <w:bCs/>
          <w:sz w:val="24"/>
        </w:rPr>
        <w:t>不低于2亿元人民币；</w:t>
      </w:r>
    </w:p>
    <w:p w14:paraId="1D8FF2B0" w14:textId="77777777" w:rsidR="00383DB9" w:rsidRPr="00DB57F8" w:rsidRDefault="00595D63" w:rsidP="00DB57F8">
      <w:pPr>
        <w:spacing w:line="360" w:lineRule="auto"/>
        <w:ind w:firstLineChars="200" w:firstLine="480"/>
        <w:rPr>
          <w:rFonts w:ascii="宋体" w:hAnsi="宋体"/>
          <w:bCs/>
          <w:sz w:val="24"/>
        </w:rPr>
      </w:pPr>
      <w:r w:rsidRPr="00595D63">
        <w:rPr>
          <w:rFonts w:ascii="宋体" w:hAnsi="宋体" w:hint="eastAsia"/>
          <w:bCs/>
          <w:sz w:val="24"/>
        </w:rPr>
        <w:t>2、本基金场内份额持有人不少于1000</w:t>
      </w:r>
      <w:r>
        <w:rPr>
          <w:rFonts w:ascii="宋体" w:hAnsi="宋体" w:hint="eastAsia"/>
          <w:bCs/>
          <w:sz w:val="24"/>
        </w:rPr>
        <w:t>人</w:t>
      </w:r>
      <w:r w:rsidR="00383DB9" w:rsidRPr="00DB57F8">
        <w:rPr>
          <w:rFonts w:ascii="宋体" w:hAnsi="宋体"/>
          <w:bCs/>
          <w:sz w:val="24"/>
        </w:rPr>
        <w:t>；</w:t>
      </w:r>
    </w:p>
    <w:p w14:paraId="365E158B" w14:textId="7F8BA8C5" w:rsidR="00383DB9" w:rsidRPr="00DB57F8" w:rsidRDefault="00383DB9" w:rsidP="00360526">
      <w:pPr>
        <w:spacing w:line="360" w:lineRule="auto"/>
        <w:ind w:firstLineChars="200" w:firstLine="480"/>
        <w:rPr>
          <w:rFonts w:ascii="宋体" w:hAnsi="宋体"/>
          <w:bCs/>
          <w:sz w:val="24"/>
        </w:rPr>
      </w:pPr>
      <w:r w:rsidRPr="00DB57F8">
        <w:rPr>
          <w:rFonts w:ascii="宋体" w:hAnsi="宋体"/>
          <w:bCs/>
          <w:sz w:val="24"/>
        </w:rPr>
        <w:t>3、</w:t>
      </w:r>
      <w:r w:rsidR="00BA6876" w:rsidRPr="00BA6876">
        <w:rPr>
          <w:rFonts w:ascii="宋体" w:hAnsi="宋体" w:hint="eastAsia"/>
          <w:bCs/>
          <w:sz w:val="24"/>
        </w:rPr>
        <w:t>法律法规及深圳证券交易所相关业务规则</w:t>
      </w:r>
      <w:r w:rsidRPr="00DB57F8">
        <w:rPr>
          <w:rFonts w:ascii="宋体" w:hAnsi="宋体"/>
          <w:bCs/>
          <w:sz w:val="24"/>
        </w:rPr>
        <w:t>规定的其他条件。</w:t>
      </w:r>
    </w:p>
    <w:p w14:paraId="526D3389" w14:textId="0CCE1AF5"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本基金上市前，基金管理人应与</w:t>
      </w:r>
      <w:r w:rsidR="00360526" w:rsidRPr="00360526">
        <w:rPr>
          <w:rFonts w:ascii="宋体" w:hAnsi="宋体" w:hint="eastAsia"/>
          <w:bCs/>
          <w:sz w:val="24"/>
        </w:rPr>
        <w:t>深圳证券交易所</w:t>
      </w:r>
      <w:r w:rsidRPr="00DB57F8">
        <w:rPr>
          <w:rFonts w:ascii="宋体" w:hAnsi="宋体"/>
          <w:bCs/>
          <w:sz w:val="24"/>
        </w:rPr>
        <w:t>签订上市协议书。基金份额获准在</w:t>
      </w:r>
      <w:r w:rsidR="00360526" w:rsidRPr="00360526">
        <w:rPr>
          <w:rFonts w:ascii="宋体" w:hAnsi="宋体" w:hint="eastAsia"/>
          <w:bCs/>
          <w:sz w:val="24"/>
        </w:rPr>
        <w:t>深圳证券交易所</w:t>
      </w:r>
      <w:r w:rsidRPr="00DB57F8">
        <w:rPr>
          <w:rFonts w:ascii="宋体" w:hAnsi="宋体"/>
          <w:bCs/>
          <w:sz w:val="24"/>
        </w:rPr>
        <w:t>上市的，基金管理人应按规定在</w:t>
      </w:r>
      <w:r w:rsidR="00482D44">
        <w:rPr>
          <w:rFonts w:ascii="宋体" w:hAnsi="宋体"/>
          <w:bCs/>
          <w:sz w:val="24"/>
        </w:rPr>
        <w:t>规定媒介</w:t>
      </w:r>
      <w:r w:rsidRPr="00DB57F8">
        <w:rPr>
          <w:rFonts w:ascii="宋体" w:hAnsi="宋体"/>
          <w:bCs/>
          <w:sz w:val="24"/>
        </w:rPr>
        <w:t>上刊登基金上市交易公告书。</w:t>
      </w:r>
    </w:p>
    <w:p w14:paraId="425EF7E5" w14:textId="77777777"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二、基金份额的上市交易</w:t>
      </w:r>
    </w:p>
    <w:p w14:paraId="5058DFF6" w14:textId="543923C9"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本</w:t>
      </w:r>
      <w:proofErr w:type="gramStart"/>
      <w:r w:rsidRPr="00DB57F8">
        <w:rPr>
          <w:rFonts w:ascii="宋体" w:hAnsi="宋体"/>
          <w:bCs/>
          <w:sz w:val="24"/>
        </w:rPr>
        <w:t>基金基金</w:t>
      </w:r>
      <w:proofErr w:type="gramEnd"/>
      <w:r w:rsidRPr="00DB57F8">
        <w:rPr>
          <w:rFonts w:ascii="宋体" w:hAnsi="宋体"/>
          <w:bCs/>
          <w:sz w:val="24"/>
        </w:rPr>
        <w:t>份额在</w:t>
      </w:r>
      <w:r w:rsidR="00360526" w:rsidRPr="00360526">
        <w:rPr>
          <w:rFonts w:ascii="宋体" w:hAnsi="宋体" w:hint="eastAsia"/>
          <w:bCs/>
          <w:sz w:val="24"/>
        </w:rPr>
        <w:t>深圳证券交易所</w:t>
      </w:r>
      <w:r w:rsidRPr="00DB57F8">
        <w:rPr>
          <w:rFonts w:ascii="宋体" w:hAnsi="宋体"/>
          <w:bCs/>
          <w:sz w:val="24"/>
        </w:rPr>
        <w:t>的上市交易需遵</w:t>
      </w:r>
      <w:r w:rsidR="00360526" w:rsidRPr="00360526">
        <w:rPr>
          <w:rFonts w:ascii="宋体" w:hAnsi="宋体"/>
          <w:bCs/>
          <w:sz w:val="24"/>
        </w:rPr>
        <w:t>照《深圳证券交易所交易规则》、《深圳证券交易所证券投资基金上市规则》、《深圳证券交易所证券投资基金交易和申购赎回实施细则》</w:t>
      </w:r>
      <w:r w:rsidRPr="00DB57F8">
        <w:rPr>
          <w:rFonts w:ascii="宋体" w:hAnsi="宋体"/>
          <w:bCs/>
          <w:sz w:val="24"/>
        </w:rPr>
        <w:t>等有关规定。</w:t>
      </w:r>
    </w:p>
    <w:p w14:paraId="28FA5E2B" w14:textId="71DB3539" w:rsidR="0041346D" w:rsidRPr="0041346D" w:rsidRDefault="00383DB9" w:rsidP="0041346D">
      <w:pPr>
        <w:spacing w:line="360" w:lineRule="auto"/>
        <w:ind w:firstLineChars="200" w:firstLine="480"/>
        <w:rPr>
          <w:rFonts w:ascii="宋体" w:hAnsi="宋体"/>
          <w:bCs/>
          <w:sz w:val="24"/>
        </w:rPr>
      </w:pPr>
      <w:r w:rsidRPr="00DB57F8">
        <w:rPr>
          <w:rFonts w:ascii="宋体" w:hAnsi="宋体"/>
          <w:bCs/>
          <w:sz w:val="24"/>
        </w:rPr>
        <w:t>三、</w:t>
      </w:r>
      <w:r w:rsidR="0041346D" w:rsidRPr="0041346D">
        <w:rPr>
          <w:rFonts w:ascii="宋体" w:hAnsi="宋体" w:hint="eastAsia"/>
          <w:bCs/>
          <w:sz w:val="24"/>
        </w:rPr>
        <w:t>停牌、复牌</w:t>
      </w:r>
      <w:r w:rsidR="004042DF">
        <w:rPr>
          <w:rFonts w:ascii="宋体" w:hAnsi="宋体" w:hint="eastAsia"/>
          <w:bCs/>
          <w:sz w:val="24"/>
        </w:rPr>
        <w:t>、</w:t>
      </w:r>
      <w:r w:rsidR="004042DF" w:rsidRPr="004042DF">
        <w:rPr>
          <w:rFonts w:ascii="宋体" w:hAnsi="宋体" w:hint="eastAsia"/>
          <w:bCs/>
          <w:sz w:val="24"/>
        </w:rPr>
        <w:t>暂停上市、恢复上市</w:t>
      </w:r>
      <w:r w:rsidR="0041346D" w:rsidRPr="0041346D">
        <w:rPr>
          <w:rFonts w:ascii="宋体" w:hAnsi="宋体" w:hint="eastAsia"/>
          <w:bCs/>
          <w:sz w:val="24"/>
        </w:rPr>
        <w:t>及终止上市交易</w:t>
      </w:r>
    </w:p>
    <w:p w14:paraId="15A3C543" w14:textId="4FBBF397" w:rsidR="0041346D" w:rsidRPr="0041346D" w:rsidRDefault="0041346D" w:rsidP="0041346D">
      <w:pPr>
        <w:spacing w:line="360" w:lineRule="auto"/>
        <w:ind w:firstLineChars="200" w:firstLine="480"/>
        <w:rPr>
          <w:rFonts w:ascii="宋体" w:hAnsi="宋体"/>
          <w:bCs/>
          <w:sz w:val="24"/>
        </w:rPr>
      </w:pPr>
      <w:r w:rsidRPr="0041346D">
        <w:rPr>
          <w:rFonts w:ascii="宋体" w:hAnsi="宋体" w:hint="eastAsia"/>
          <w:bCs/>
          <w:sz w:val="24"/>
        </w:rPr>
        <w:t>基金份额在深圳证券交易所的停牌、复牌</w:t>
      </w:r>
      <w:r w:rsidR="004042DF" w:rsidRPr="004042DF">
        <w:rPr>
          <w:rFonts w:ascii="宋体" w:hAnsi="宋体" w:hint="eastAsia"/>
          <w:bCs/>
          <w:sz w:val="24"/>
        </w:rPr>
        <w:t>、暂停上市、恢复上市</w:t>
      </w:r>
      <w:r w:rsidRPr="0041346D">
        <w:rPr>
          <w:rFonts w:ascii="宋体" w:hAnsi="宋体" w:hint="eastAsia"/>
          <w:bCs/>
          <w:sz w:val="24"/>
        </w:rPr>
        <w:t>及终止上市交易需遵照《深圳证券交易所交易规则》、《深圳证券交易所证券投资基金上市规则》、《深圳证券交易所证券投资基金交易和申购赎回实施细则》等有关规定。</w:t>
      </w:r>
    </w:p>
    <w:p w14:paraId="55C06F6D" w14:textId="05DEA9EC" w:rsidR="00A73106" w:rsidRPr="00DB57F8" w:rsidRDefault="0041346D" w:rsidP="0041346D">
      <w:pPr>
        <w:spacing w:line="360" w:lineRule="auto"/>
        <w:ind w:firstLineChars="200" w:firstLine="480"/>
        <w:rPr>
          <w:rFonts w:ascii="宋体" w:hAnsi="宋体"/>
          <w:bCs/>
          <w:sz w:val="24"/>
        </w:rPr>
      </w:pPr>
      <w:r w:rsidRPr="0041346D">
        <w:rPr>
          <w:rFonts w:ascii="宋体" w:hAnsi="宋体" w:hint="eastAsia"/>
          <w:bCs/>
          <w:sz w:val="24"/>
        </w:rPr>
        <w:t>当本基金发生深圳证券交易所相关规定所规定的因不再具备上市条件而应当终止上市的情形时，本基金可由交易型开放式基金变更为跟踪标的指数的非上市的开放式指数基金，而无需召开基金份额持有人大会审议。具体变更详见届时公告。若届时本基金管理人已有以该指数作为标的指数的指数基金，</w:t>
      </w:r>
      <w:proofErr w:type="gramStart"/>
      <w:r w:rsidRPr="0041346D">
        <w:rPr>
          <w:rFonts w:ascii="宋体" w:hAnsi="宋体" w:hint="eastAsia"/>
          <w:bCs/>
          <w:sz w:val="24"/>
        </w:rPr>
        <w:t>则基金</w:t>
      </w:r>
      <w:proofErr w:type="gramEnd"/>
      <w:r w:rsidRPr="0041346D">
        <w:rPr>
          <w:rFonts w:ascii="宋体" w:hAnsi="宋体" w:hint="eastAsia"/>
          <w:bCs/>
          <w:sz w:val="24"/>
        </w:rPr>
        <w:t>管理人将本着维护基金份额持有人合法权益的原则，履行适当的程序后与该指数基金合并或者选取其他合适的指数作为标的指数。</w:t>
      </w:r>
    </w:p>
    <w:p w14:paraId="527F8EF3" w14:textId="77777777" w:rsidR="00595D63" w:rsidRDefault="00383DB9" w:rsidP="00DB57F8">
      <w:pPr>
        <w:spacing w:line="360" w:lineRule="auto"/>
        <w:ind w:firstLineChars="200" w:firstLine="480"/>
        <w:rPr>
          <w:rFonts w:ascii="宋体" w:hAnsi="宋体"/>
          <w:bCs/>
          <w:sz w:val="24"/>
        </w:rPr>
      </w:pPr>
      <w:r w:rsidRPr="00DB57F8">
        <w:rPr>
          <w:rFonts w:ascii="宋体" w:hAnsi="宋体"/>
          <w:bCs/>
          <w:sz w:val="24"/>
        </w:rPr>
        <w:t>四、基金份额参考净值（IOPV）的计算与公告</w:t>
      </w:r>
    </w:p>
    <w:p w14:paraId="029BDEC4" w14:textId="0C47CFA8" w:rsidR="00A73106" w:rsidRPr="00DB57F8" w:rsidRDefault="0041346D" w:rsidP="0041346D">
      <w:pPr>
        <w:spacing w:line="360" w:lineRule="auto"/>
        <w:ind w:firstLineChars="200" w:firstLine="480"/>
        <w:rPr>
          <w:rFonts w:ascii="宋体" w:hAnsi="宋体"/>
          <w:bCs/>
          <w:sz w:val="24"/>
        </w:rPr>
      </w:pPr>
      <w:r w:rsidRPr="0041346D">
        <w:rPr>
          <w:rFonts w:ascii="宋体" w:hAnsi="宋体" w:hint="eastAsia"/>
          <w:bCs/>
          <w:sz w:val="24"/>
        </w:rPr>
        <w:t>基金上市交易后，基金管理人将根据基金的运作情况决定是否进行本</w:t>
      </w:r>
      <w:proofErr w:type="gramStart"/>
      <w:r w:rsidRPr="0041346D">
        <w:rPr>
          <w:rFonts w:ascii="宋体" w:hAnsi="宋体" w:hint="eastAsia"/>
          <w:bCs/>
          <w:sz w:val="24"/>
        </w:rPr>
        <w:t>基金基金</w:t>
      </w:r>
      <w:proofErr w:type="gramEnd"/>
      <w:r w:rsidRPr="0041346D">
        <w:rPr>
          <w:rFonts w:ascii="宋体" w:hAnsi="宋体" w:hint="eastAsia"/>
          <w:bCs/>
          <w:sz w:val="24"/>
        </w:rPr>
        <w:t>份额参考净值的计算与公告，</w:t>
      </w:r>
      <w:r w:rsidR="00383DB9" w:rsidRPr="00DB57F8">
        <w:rPr>
          <w:rFonts w:ascii="宋体" w:hAnsi="宋体"/>
          <w:bCs/>
          <w:sz w:val="24"/>
        </w:rPr>
        <w:t>具体的计算方法与发布情况届时由基金管理人予</w:t>
      </w:r>
      <w:r w:rsidR="00383DB9" w:rsidRPr="00DB57F8">
        <w:rPr>
          <w:rFonts w:ascii="宋体" w:hAnsi="宋体"/>
          <w:bCs/>
          <w:sz w:val="24"/>
        </w:rPr>
        <w:lastRenderedPageBreak/>
        <w:t>以公告。</w:t>
      </w:r>
    </w:p>
    <w:p w14:paraId="30BDBA8E" w14:textId="77777777" w:rsidR="00A73106" w:rsidRPr="00DB57F8" w:rsidRDefault="00383DB9" w:rsidP="00DB57F8">
      <w:pPr>
        <w:spacing w:line="360" w:lineRule="auto"/>
        <w:ind w:firstLineChars="200" w:firstLine="480"/>
        <w:rPr>
          <w:rFonts w:ascii="宋体" w:hAnsi="宋体"/>
          <w:bCs/>
          <w:sz w:val="24"/>
        </w:rPr>
      </w:pPr>
      <w:r w:rsidRPr="00DB57F8">
        <w:rPr>
          <w:rFonts w:ascii="宋体" w:hAnsi="宋体"/>
          <w:bCs/>
          <w:sz w:val="24"/>
        </w:rPr>
        <w:t>五、在法律法规允许并且不损害届时基金份额持有人利益的前提下，基金管理人在与基金托管人协商一致后，可申请在其他证券交易所（含境外证券交易所）同时挂牌交易。</w:t>
      </w:r>
    </w:p>
    <w:p w14:paraId="79AA99A6" w14:textId="36A21CE0" w:rsidR="00A73106" w:rsidRPr="00DB57F8" w:rsidRDefault="00383DB9" w:rsidP="00DB57F8">
      <w:pPr>
        <w:spacing w:line="360" w:lineRule="auto"/>
        <w:ind w:firstLineChars="200" w:firstLine="480"/>
        <w:rPr>
          <w:rFonts w:ascii="宋体" w:hAnsi="宋体"/>
          <w:bCs/>
          <w:sz w:val="24"/>
        </w:rPr>
      </w:pPr>
      <w:r w:rsidRPr="00DB57F8">
        <w:rPr>
          <w:rFonts w:ascii="宋体" w:hAnsi="宋体"/>
          <w:bCs/>
          <w:sz w:val="24"/>
        </w:rPr>
        <w:t>六、法律法规、监管部门和登记机构、</w:t>
      </w:r>
      <w:r w:rsidR="00560A35">
        <w:rPr>
          <w:rFonts w:ascii="宋体" w:hAnsi="宋体" w:hint="eastAsia"/>
          <w:bCs/>
          <w:sz w:val="24"/>
        </w:rPr>
        <w:t>深圳</w:t>
      </w:r>
      <w:r w:rsidRPr="00DB57F8">
        <w:rPr>
          <w:rFonts w:ascii="宋体" w:hAnsi="宋体"/>
          <w:bCs/>
          <w:sz w:val="24"/>
        </w:rPr>
        <w:t>证券交易所业务规则对上市交易另有规定的，从其规定。</w:t>
      </w:r>
    </w:p>
    <w:p w14:paraId="20D571C3" w14:textId="75B4D14C" w:rsidR="00383DB9" w:rsidRPr="00DB57F8" w:rsidRDefault="00383DB9" w:rsidP="00DB57F8">
      <w:pPr>
        <w:spacing w:line="360" w:lineRule="auto"/>
        <w:ind w:firstLineChars="200" w:firstLine="480"/>
        <w:rPr>
          <w:rFonts w:ascii="宋体" w:hAnsi="宋体"/>
          <w:bCs/>
          <w:sz w:val="24"/>
        </w:rPr>
      </w:pPr>
      <w:r w:rsidRPr="00DB57F8">
        <w:rPr>
          <w:rFonts w:ascii="宋体" w:hAnsi="宋体"/>
          <w:bCs/>
          <w:sz w:val="24"/>
        </w:rPr>
        <w:t>七、若</w:t>
      </w:r>
      <w:r w:rsidR="0041346D">
        <w:rPr>
          <w:rFonts w:ascii="宋体" w:hAnsi="宋体" w:hint="eastAsia"/>
          <w:bCs/>
          <w:sz w:val="24"/>
        </w:rPr>
        <w:t>深圳证券交易所</w:t>
      </w:r>
      <w:r w:rsidRPr="00DB57F8">
        <w:rPr>
          <w:rFonts w:ascii="宋体" w:hAnsi="宋体"/>
          <w:bCs/>
          <w:sz w:val="24"/>
        </w:rPr>
        <w:t>、中国证券登记结算有限责任公司增加了基金上市交易的新功能，基金管理人可以在履行适当的程序后增加相应功能。</w:t>
      </w:r>
    </w:p>
    <w:p w14:paraId="377A1471" w14:textId="77777777" w:rsidR="003B3CA5" w:rsidRPr="00EC654F" w:rsidRDefault="00383DB9" w:rsidP="00506836">
      <w:pPr>
        <w:pStyle w:val="1"/>
        <w:spacing w:before="0" w:after="0"/>
        <w:jc w:val="center"/>
        <w:rPr>
          <w:rFonts w:hAnsi="宋体"/>
          <w:color w:val="auto"/>
          <w:sz w:val="30"/>
        </w:rPr>
      </w:pPr>
      <w:r>
        <w:rPr>
          <w:rFonts w:ascii="Times New Roman"/>
          <w:b w:val="0"/>
          <w:color w:val="auto"/>
          <w:kern w:val="2"/>
          <w:sz w:val="21"/>
        </w:rPr>
        <w:br w:type="page"/>
      </w:r>
      <w:bookmarkStart w:id="120" w:name="_Toc9585040"/>
      <w:r w:rsidR="003B3CA5" w:rsidRPr="00EC654F">
        <w:rPr>
          <w:rFonts w:hAnsi="宋体"/>
          <w:color w:val="auto"/>
          <w:sz w:val="30"/>
        </w:rPr>
        <w:lastRenderedPageBreak/>
        <w:t>第</w:t>
      </w:r>
      <w:r w:rsidR="00A73106">
        <w:rPr>
          <w:rFonts w:hAnsi="宋体" w:hint="eastAsia"/>
          <w:color w:val="auto"/>
          <w:sz w:val="30"/>
        </w:rPr>
        <w:t>八</w:t>
      </w:r>
      <w:r w:rsidR="003B3CA5" w:rsidRPr="00EC654F">
        <w:rPr>
          <w:rFonts w:hAnsi="宋体"/>
          <w:color w:val="auto"/>
          <w:sz w:val="30"/>
        </w:rPr>
        <w:t>部分  基金份额的申购与赎回</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20"/>
    </w:p>
    <w:p w14:paraId="616EFB48" w14:textId="77777777" w:rsidR="003B3CA5" w:rsidRPr="00EC654F" w:rsidRDefault="003B3CA5">
      <w:pPr>
        <w:rPr>
          <w:rFonts w:ascii="宋体" w:hAnsi="宋体"/>
        </w:rPr>
      </w:pPr>
    </w:p>
    <w:p w14:paraId="79AAD6E3" w14:textId="7A1D8EA8" w:rsidR="00D21465" w:rsidRPr="00D21465" w:rsidRDefault="00D21465" w:rsidP="00DB57F8">
      <w:pPr>
        <w:spacing w:line="360" w:lineRule="auto"/>
        <w:ind w:firstLineChars="200" w:firstLine="480"/>
        <w:rPr>
          <w:rFonts w:ascii="宋体" w:hAnsi="宋体"/>
          <w:bCs/>
          <w:sz w:val="24"/>
        </w:rPr>
      </w:pPr>
      <w:r w:rsidRPr="00D21465">
        <w:rPr>
          <w:rFonts w:ascii="宋体" w:hAnsi="宋体" w:hint="eastAsia"/>
          <w:bCs/>
          <w:sz w:val="24"/>
        </w:rPr>
        <w:t>本部分内容适用于本</w:t>
      </w:r>
      <w:proofErr w:type="gramStart"/>
      <w:r w:rsidRPr="00D21465">
        <w:rPr>
          <w:rFonts w:ascii="宋体" w:hAnsi="宋体" w:hint="eastAsia"/>
          <w:bCs/>
          <w:sz w:val="24"/>
        </w:rPr>
        <w:t>基金基金</w:t>
      </w:r>
      <w:proofErr w:type="gramEnd"/>
      <w:r w:rsidRPr="00D21465">
        <w:rPr>
          <w:rFonts w:ascii="宋体" w:hAnsi="宋体" w:hint="eastAsia"/>
          <w:bCs/>
          <w:sz w:val="24"/>
        </w:rPr>
        <w:t>份额的场内申购、赎回业务。</w:t>
      </w:r>
      <w:r w:rsidR="004655AB" w:rsidRPr="004655AB">
        <w:rPr>
          <w:rFonts w:ascii="宋体" w:hAnsi="宋体" w:hint="eastAsia"/>
          <w:bCs/>
          <w:sz w:val="24"/>
        </w:rPr>
        <w:t>未来在条件允许的情况下，基金管理人可以在场内开通本基金现金申购、赎回以外的方式办理本基金的申购、赎回业务，非现金申购赎回的业务规则、申购赎回原则等相关事项届时将另行约定并公告</w:t>
      </w:r>
      <w:r w:rsidR="00EE497C" w:rsidRPr="00EE497C">
        <w:rPr>
          <w:rFonts w:ascii="宋体" w:hAnsi="宋体" w:hint="eastAsia"/>
          <w:bCs/>
          <w:sz w:val="24"/>
        </w:rPr>
        <w:t>，无需召开基金份额持有人大会审议</w:t>
      </w:r>
      <w:r w:rsidR="004655AB" w:rsidRPr="004655AB">
        <w:rPr>
          <w:rFonts w:ascii="宋体" w:hAnsi="宋体" w:hint="eastAsia"/>
          <w:bCs/>
          <w:sz w:val="24"/>
        </w:rPr>
        <w:t>。</w:t>
      </w:r>
    </w:p>
    <w:p w14:paraId="2A02CB96"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一、申购和赎回场所</w:t>
      </w:r>
    </w:p>
    <w:p w14:paraId="4848FC8E" w14:textId="13A1DC9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投资人应当在</w:t>
      </w:r>
      <w:r w:rsidR="00DB3B95">
        <w:rPr>
          <w:rFonts w:ascii="宋体" w:hAnsi="宋体"/>
          <w:bCs/>
          <w:sz w:val="24"/>
        </w:rPr>
        <w:t>申购赎回代理券商</w:t>
      </w:r>
      <w:r w:rsidRPr="00DB57F8">
        <w:rPr>
          <w:rFonts w:ascii="宋体" w:hAnsi="宋体"/>
          <w:bCs/>
          <w:sz w:val="24"/>
        </w:rPr>
        <w:t>的营业场所或按</w:t>
      </w:r>
      <w:r w:rsidR="00DB3B95">
        <w:rPr>
          <w:rFonts w:ascii="宋体" w:hAnsi="宋体"/>
          <w:bCs/>
          <w:sz w:val="24"/>
        </w:rPr>
        <w:t>申购赎回代理券商</w:t>
      </w:r>
      <w:r w:rsidRPr="00DB57F8">
        <w:rPr>
          <w:rFonts w:ascii="宋体" w:hAnsi="宋体"/>
          <w:bCs/>
          <w:sz w:val="24"/>
        </w:rPr>
        <w:t>提供的其他方式办理本基金份额的申购和赎回。基金管理人将在开始办理基金份额申购、赎回业务前公告</w:t>
      </w:r>
      <w:r w:rsidR="00DB3B95">
        <w:rPr>
          <w:rFonts w:ascii="宋体" w:hAnsi="宋体"/>
          <w:bCs/>
          <w:sz w:val="24"/>
        </w:rPr>
        <w:t>申购赎回代理券商</w:t>
      </w:r>
      <w:r w:rsidRPr="00DB57F8">
        <w:rPr>
          <w:rFonts w:ascii="宋体" w:hAnsi="宋体"/>
          <w:bCs/>
          <w:sz w:val="24"/>
        </w:rPr>
        <w:t>的名单，并可依据实际情况调整</w:t>
      </w:r>
      <w:r w:rsidR="00DB3B95">
        <w:rPr>
          <w:rFonts w:ascii="宋体" w:hAnsi="宋体"/>
          <w:bCs/>
          <w:sz w:val="24"/>
        </w:rPr>
        <w:t>申购赎回代理券商</w:t>
      </w:r>
      <w:r w:rsidRPr="00DB57F8">
        <w:rPr>
          <w:rFonts w:ascii="宋体" w:hAnsi="宋体"/>
          <w:bCs/>
          <w:sz w:val="24"/>
        </w:rPr>
        <w:t>，并</w:t>
      </w:r>
      <w:r w:rsidR="00E964C0">
        <w:rPr>
          <w:rFonts w:ascii="宋体" w:hAnsi="宋体" w:hint="eastAsia"/>
          <w:bCs/>
          <w:sz w:val="24"/>
        </w:rPr>
        <w:t>在基金管理人网站公示</w:t>
      </w:r>
      <w:r w:rsidRPr="00DB57F8">
        <w:rPr>
          <w:rFonts w:ascii="宋体" w:hAnsi="宋体"/>
          <w:bCs/>
          <w:sz w:val="24"/>
        </w:rPr>
        <w:t>。</w:t>
      </w:r>
    </w:p>
    <w:p w14:paraId="2B5EA480" w14:textId="77777777" w:rsidR="00D33FFA" w:rsidRDefault="00D33FFA" w:rsidP="00DB57F8">
      <w:pPr>
        <w:spacing w:line="360" w:lineRule="auto"/>
        <w:ind w:firstLineChars="200" w:firstLine="480"/>
        <w:rPr>
          <w:rFonts w:ascii="宋体" w:hAnsi="宋体"/>
          <w:bCs/>
          <w:sz w:val="24"/>
        </w:rPr>
      </w:pPr>
      <w:r w:rsidRPr="00D33FFA">
        <w:rPr>
          <w:rFonts w:ascii="宋体" w:hAnsi="宋体" w:hint="eastAsia"/>
          <w:bCs/>
          <w:sz w:val="24"/>
        </w:rPr>
        <w:t>在未来条件允许的情况下，基金管理人直销可以开通申购赎回业务，具体业务的办理时间及办理方式基金管理人将另行公告。</w:t>
      </w:r>
    </w:p>
    <w:p w14:paraId="330D9CDE" w14:textId="2679D7F5"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二、申购和赎回的开放日及时间</w:t>
      </w:r>
    </w:p>
    <w:p w14:paraId="2C47BCDA"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1、开放日及开放时间</w:t>
      </w:r>
    </w:p>
    <w:p w14:paraId="5724C69E" w14:textId="4A4C8E61"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投资人在开放日办理基金份额的申购和赎回，具体办理时间为</w:t>
      </w:r>
      <w:r w:rsidR="007E6F70">
        <w:rPr>
          <w:rFonts w:ascii="宋体" w:hAnsi="宋体" w:hint="eastAsia"/>
          <w:bCs/>
          <w:sz w:val="24"/>
        </w:rPr>
        <w:t>上海证券交易所、</w:t>
      </w:r>
      <w:r w:rsidR="0041346D">
        <w:rPr>
          <w:rFonts w:ascii="宋体" w:hAnsi="宋体" w:hint="eastAsia"/>
          <w:bCs/>
          <w:sz w:val="24"/>
        </w:rPr>
        <w:t>深圳证券交易所</w:t>
      </w:r>
      <w:r w:rsidRPr="00DB57F8">
        <w:rPr>
          <w:rFonts w:ascii="宋体" w:hAnsi="宋体"/>
          <w:bCs/>
          <w:sz w:val="24"/>
        </w:rPr>
        <w:t>的正常交易日的交易时间，但基金管理人根据法律法规、中国证监会的要求或本基金合同的规定公告暂停申购、赎回时除外。</w:t>
      </w:r>
    </w:p>
    <w:p w14:paraId="38E489EB" w14:textId="0ADEB418"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基金合同生效后，若出现新的证券</w:t>
      </w:r>
      <w:r w:rsidR="00B63265">
        <w:rPr>
          <w:rFonts w:ascii="宋体" w:hAnsi="宋体" w:hint="eastAsia"/>
          <w:bCs/>
          <w:sz w:val="24"/>
        </w:rPr>
        <w:t>/期货</w:t>
      </w:r>
      <w:r w:rsidRPr="00DB57F8">
        <w:rPr>
          <w:rFonts w:ascii="宋体" w:hAnsi="宋体"/>
          <w:bCs/>
          <w:sz w:val="24"/>
        </w:rPr>
        <w:t>交易市场、证券</w:t>
      </w:r>
      <w:r w:rsidR="00B63265" w:rsidRPr="00B63265">
        <w:rPr>
          <w:rFonts w:ascii="宋体" w:hAnsi="宋体" w:hint="eastAsia"/>
          <w:bCs/>
          <w:sz w:val="24"/>
        </w:rPr>
        <w:t>/期货</w:t>
      </w:r>
      <w:r w:rsidRPr="00DB57F8">
        <w:rPr>
          <w:rFonts w:ascii="宋体" w:hAnsi="宋体"/>
          <w:bCs/>
          <w:sz w:val="24"/>
        </w:rPr>
        <w:t>交易所交易时间变更</w:t>
      </w:r>
      <w:r w:rsidR="00814C25">
        <w:rPr>
          <w:rFonts w:ascii="宋体" w:hAnsi="宋体" w:hint="eastAsia"/>
          <w:bCs/>
          <w:sz w:val="24"/>
        </w:rPr>
        <w:t>、</w:t>
      </w:r>
      <w:r w:rsidRPr="00DB57F8">
        <w:rPr>
          <w:rFonts w:ascii="宋体" w:hAnsi="宋体"/>
          <w:bCs/>
          <w:sz w:val="24"/>
        </w:rPr>
        <w:t>其他特殊情况或根据业务需要，基金管理人有权视情况对前述开放日及开放时间进行相应的调整，但应</w:t>
      </w:r>
      <w:r w:rsidR="0039339D" w:rsidRPr="0039339D">
        <w:rPr>
          <w:rFonts w:ascii="宋体" w:hAnsi="宋体" w:hint="eastAsia"/>
          <w:bCs/>
          <w:sz w:val="24"/>
        </w:rPr>
        <w:t>在实施日前</w:t>
      </w:r>
      <w:r w:rsidRPr="00DB57F8">
        <w:rPr>
          <w:rFonts w:ascii="宋体" w:hAnsi="宋体"/>
          <w:bCs/>
          <w:sz w:val="24"/>
        </w:rPr>
        <w:t>依照《信息披露办法》的有关规定在</w:t>
      </w:r>
      <w:r w:rsidR="00482D44">
        <w:rPr>
          <w:rFonts w:ascii="宋体" w:hAnsi="宋体"/>
          <w:bCs/>
          <w:sz w:val="24"/>
        </w:rPr>
        <w:t>规定媒介</w:t>
      </w:r>
      <w:r w:rsidRPr="00DB57F8">
        <w:rPr>
          <w:rFonts w:ascii="宋体" w:hAnsi="宋体"/>
          <w:bCs/>
          <w:sz w:val="24"/>
        </w:rPr>
        <w:t>上公告。</w:t>
      </w:r>
    </w:p>
    <w:p w14:paraId="328BD324"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2、申购、赎回开始日及业务办理时间</w:t>
      </w:r>
    </w:p>
    <w:p w14:paraId="392FCC98" w14:textId="20F43499" w:rsidR="00A73106" w:rsidRPr="00DB57F8" w:rsidRDefault="00650198" w:rsidP="00DB57F8">
      <w:pPr>
        <w:spacing w:line="360" w:lineRule="auto"/>
        <w:ind w:firstLineChars="200" w:firstLine="480"/>
        <w:rPr>
          <w:rFonts w:ascii="宋体" w:hAnsi="宋体"/>
          <w:bCs/>
          <w:sz w:val="24"/>
        </w:rPr>
      </w:pPr>
      <w:r>
        <w:rPr>
          <w:rFonts w:ascii="宋体" w:hAnsi="宋体" w:hint="eastAsia"/>
          <w:bCs/>
          <w:sz w:val="24"/>
        </w:rPr>
        <w:t>基金管理人可根据实际情况依法决定本基金开始办理申购的具体日期</w:t>
      </w:r>
      <w:r w:rsidR="00A73106" w:rsidRPr="00DB57F8">
        <w:rPr>
          <w:rFonts w:ascii="宋体" w:hAnsi="宋体"/>
          <w:bCs/>
          <w:sz w:val="24"/>
        </w:rPr>
        <w:t>，具体业务办理时间在申购开始公告中规定。</w:t>
      </w:r>
    </w:p>
    <w:p w14:paraId="79C8A5C0"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基金管理人自基金合同生效之日起不超过3个月开始办理赎回，具体业务办理时间在赎回开始公告中规定。</w:t>
      </w:r>
    </w:p>
    <w:p w14:paraId="218BC258"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在确定申购开始与赎回开始时间后，基金管理人</w:t>
      </w:r>
      <w:r w:rsidR="00315259" w:rsidRPr="00182E38">
        <w:rPr>
          <w:rFonts w:ascii="宋体" w:hAnsi="宋体"/>
          <w:bCs/>
          <w:sz w:val="24"/>
        </w:rPr>
        <w:t>应在申购、赎回开放日前</w:t>
      </w:r>
      <w:r w:rsidRPr="00DB57F8">
        <w:rPr>
          <w:rFonts w:ascii="宋体" w:hAnsi="宋体"/>
          <w:bCs/>
          <w:sz w:val="24"/>
        </w:rPr>
        <w:t>依照《信息披露办法》的有关规定在</w:t>
      </w:r>
      <w:r w:rsidR="00482D44">
        <w:rPr>
          <w:rFonts w:ascii="宋体" w:hAnsi="宋体"/>
          <w:bCs/>
          <w:sz w:val="24"/>
        </w:rPr>
        <w:t>规定媒介</w:t>
      </w:r>
      <w:r w:rsidRPr="00DB57F8">
        <w:rPr>
          <w:rFonts w:ascii="宋体" w:hAnsi="宋体"/>
          <w:bCs/>
          <w:sz w:val="24"/>
        </w:rPr>
        <w:t>上公告申购与赎回的开始时间。</w:t>
      </w:r>
    </w:p>
    <w:p w14:paraId="74FBDCF6" w14:textId="77777777" w:rsidR="00487F48" w:rsidRDefault="00487F48" w:rsidP="00DB57F8">
      <w:pPr>
        <w:spacing w:line="360" w:lineRule="auto"/>
        <w:ind w:firstLineChars="200" w:firstLine="480"/>
        <w:rPr>
          <w:rFonts w:ascii="宋体" w:hAnsi="宋体"/>
          <w:bCs/>
          <w:sz w:val="24"/>
        </w:rPr>
      </w:pPr>
      <w:r w:rsidRPr="00487F48">
        <w:rPr>
          <w:rFonts w:ascii="宋体" w:hAnsi="宋体" w:hint="eastAsia"/>
          <w:bCs/>
          <w:sz w:val="24"/>
        </w:rPr>
        <w:lastRenderedPageBreak/>
        <w:t>基金管理人不得在基金合同约定之外的日期或者时间办理基金份额的申购或者赎回。</w:t>
      </w:r>
    </w:p>
    <w:p w14:paraId="09AB6CBC" w14:textId="7847C921"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本基金可在基金份额上市交易之前开始办理申购和赎回，但在基金份额申请上市期间本基金可暂停办理申购和赎回。</w:t>
      </w:r>
    </w:p>
    <w:p w14:paraId="107715B5"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三、申购与赎回的原则</w:t>
      </w:r>
    </w:p>
    <w:p w14:paraId="43887714"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本基金申购、赎回的原则如下：</w:t>
      </w:r>
    </w:p>
    <w:p w14:paraId="654D0830"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1、采用份额申购和份额赎回的方式，即申购、赎回均以份额申请。</w:t>
      </w:r>
    </w:p>
    <w:p w14:paraId="5740160B" w14:textId="4AD72B8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2、申购对价、赎回对价包括现金替代、现金差额及其他对价。</w:t>
      </w:r>
    </w:p>
    <w:p w14:paraId="509A8075" w14:textId="024B7BE1" w:rsidR="00A73106" w:rsidRDefault="00A73106" w:rsidP="00DB57F8">
      <w:pPr>
        <w:spacing w:line="360" w:lineRule="auto"/>
        <w:ind w:firstLineChars="200" w:firstLine="480"/>
        <w:rPr>
          <w:rFonts w:ascii="宋体" w:hAnsi="宋体"/>
          <w:bCs/>
          <w:sz w:val="24"/>
        </w:rPr>
      </w:pPr>
      <w:r w:rsidRPr="00DB57F8">
        <w:rPr>
          <w:rFonts w:ascii="宋体" w:hAnsi="宋体"/>
          <w:bCs/>
          <w:sz w:val="24"/>
        </w:rPr>
        <w:t>3、申购、赎回申请提交后不得撤销。</w:t>
      </w:r>
    </w:p>
    <w:p w14:paraId="329D03C5" w14:textId="079DEE96" w:rsidR="001926EC" w:rsidRDefault="001926EC" w:rsidP="001926EC">
      <w:pPr>
        <w:spacing w:line="360" w:lineRule="auto"/>
        <w:ind w:firstLineChars="200" w:firstLine="480"/>
        <w:rPr>
          <w:rFonts w:ascii="宋体" w:hAnsi="宋体"/>
          <w:bCs/>
          <w:sz w:val="24"/>
        </w:rPr>
      </w:pPr>
      <w:r>
        <w:rPr>
          <w:rFonts w:ascii="宋体" w:hAnsi="宋体"/>
          <w:bCs/>
          <w:sz w:val="24"/>
        </w:rPr>
        <w:t>4</w:t>
      </w:r>
      <w:r w:rsidRPr="005B52E6">
        <w:rPr>
          <w:rFonts w:ascii="宋体" w:hAnsi="宋体" w:hint="eastAsia"/>
          <w:bCs/>
          <w:sz w:val="24"/>
        </w:rPr>
        <w:t>、办理申购、赎回业务时，应当遵循基金份额持有人利益优先原则，确保投资者的合法权益不受损害并得到公平对待。</w:t>
      </w:r>
    </w:p>
    <w:p w14:paraId="523EE7E3" w14:textId="4E22FBCB" w:rsidR="00A73106" w:rsidRDefault="001926EC" w:rsidP="005B75CF">
      <w:pPr>
        <w:spacing w:line="360" w:lineRule="auto"/>
        <w:ind w:firstLineChars="200" w:firstLine="480"/>
        <w:rPr>
          <w:rFonts w:ascii="宋体" w:hAnsi="宋体"/>
          <w:bCs/>
          <w:sz w:val="24"/>
        </w:rPr>
      </w:pPr>
      <w:r>
        <w:rPr>
          <w:rFonts w:ascii="宋体" w:hAnsi="宋体"/>
          <w:bCs/>
          <w:sz w:val="24"/>
        </w:rPr>
        <w:t>5</w:t>
      </w:r>
      <w:r w:rsidR="00A73106" w:rsidRPr="00DB57F8">
        <w:rPr>
          <w:rFonts w:ascii="宋体" w:hAnsi="宋体"/>
          <w:bCs/>
          <w:sz w:val="24"/>
        </w:rPr>
        <w:t>、</w:t>
      </w:r>
      <w:r w:rsidR="00A73A66" w:rsidRPr="00A73A66">
        <w:rPr>
          <w:rFonts w:ascii="宋体" w:hAnsi="宋体" w:hint="eastAsia"/>
          <w:bCs/>
          <w:sz w:val="24"/>
        </w:rPr>
        <w:t>申购、赎回应遵守</w:t>
      </w:r>
      <w:r w:rsidRPr="001926EC">
        <w:rPr>
          <w:rFonts w:ascii="宋体" w:hAnsi="宋体" w:hint="eastAsia"/>
          <w:bCs/>
          <w:sz w:val="24"/>
        </w:rPr>
        <w:t>相关《业务规则》</w:t>
      </w:r>
      <w:r w:rsidR="00A73A66" w:rsidRPr="00A73A66">
        <w:rPr>
          <w:rFonts w:ascii="宋体" w:hAnsi="宋体" w:hint="eastAsia"/>
          <w:bCs/>
          <w:sz w:val="24"/>
        </w:rPr>
        <w:t>的规定。如</w:t>
      </w:r>
      <w:r w:rsidR="0041346D">
        <w:rPr>
          <w:rFonts w:ascii="宋体" w:hAnsi="宋体" w:hint="eastAsia"/>
          <w:bCs/>
          <w:sz w:val="24"/>
        </w:rPr>
        <w:t>深圳证券交易所</w:t>
      </w:r>
      <w:r w:rsidR="00A73A66" w:rsidRPr="00A73A66">
        <w:rPr>
          <w:rFonts w:ascii="宋体" w:hAnsi="宋体" w:hint="eastAsia"/>
          <w:bCs/>
          <w:sz w:val="24"/>
        </w:rPr>
        <w:t>、中国证券登记结算有限责任公司修改或更新上述规则并适用于本基金的，则按照新的规则执行，并在招募说明书中进行更新</w:t>
      </w:r>
      <w:r w:rsidR="009E302A">
        <w:rPr>
          <w:rFonts w:ascii="宋体" w:hAnsi="宋体" w:hint="eastAsia"/>
          <w:bCs/>
          <w:sz w:val="24"/>
        </w:rPr>
        <w:t>。</w:t>
      </w:r>
    </w:p>
    <w:p w14:paraId="4E51D7E0"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基金管理人可根据基金运作的实际情况依法对上述原则进行调整。基金管理人必须在新规则开始实施前依照《信息披露办法》</w:t>
      </w:r>
      <w:r w:rsidR="00EB0FC2">
        <w:rPr>
          <w:rFonts w:ascii="宋体" w:hAnsi="宋体" w:hint="eastAsia"/>
          <w:bCs/>
          <w:sz w:val="24"/>
        </w:rPr>
        <w:t>等</w:t>
      </w:r>
      <w:r w:rsidRPr="00DB57F8">
        <w:rPr>
          <w:rFonts w:ascii="宋体" w:hAnsi="宋体"/>
          <w:bCs/>
          <w:sz w:val="24"/>
        </w:rPr>
        <w:t>有关规定在</w:t>
      </w:r>
      <w:r w:rsidR="00482D44">
        <w:rPr>
          <w:rFonts w:ascii="宋体" w:hAnsi="宋体"/>
          <w:bCs/>
          <w:sz w:val="24"/>
        </w:rPr>
        <w:t>规定媒介</w:t>
      </w:r>
      <w:r w:rsidRPr="00DB57F8">
        <w:rPr>
          <w:rFonts w:ascii="宋体" w:hAnsi="宋体"/>
          <w:bCs/>
          <w:sz w:val="24"/>
        </w:rPr>
        <w:t>上公告。</w:t>
      </w:r>
    </w:p>
    <w:p w14:paraId="34D39653"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四、申购与赎回的程序</w:t>
      </w:r>
    </w:p>
    <w:p w14:paraId="343AC1D9" w14:textId="77777777"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1、申购和赎回的申请方式</w:t>
      </w:r>
    </w:p>
    <w:p w14:paraId="4D2B778D" w14:textId="11879775" w:rsidR="00A73106" w:rsidRPr="00DB57F8" w:rsidRDefault="00A73106" w:rsidP="00DB57F8">
      <w:pPr>
        <w:spacing w:line="360" w:lineRule="auto"/>
        <w:ind w:firstLineChars="200" w:firstLine="480"/>
        <w:rPr>
          <w:rFonts w:ascii="宋体" w:hAnsi="宋体"/>
          <w:bCs/>
          <w:sz w:val="24"/>
        </w:rPr>
      </w:pPr>
      <w:r w:rsidRPr="00DB57F8">
        <w:rPr>
          <w:rFonts w:ascii="宋体" w:hAnsi="宋体"/>
          <w:bCs/>
          <w:sz w:val="24"/>
        </w:rPr>
        <w:t>投资人必须根据</w:t>
      </w:r>
      <w:r w:rsidR="00DB3B95">
        <w:rPr>
          <w:rFonts w:ascii="宋体" w:hAnsi="宋体"/>
          <w:bCs/>
          <w:sz w:val="24"/>
        </w:rPr>
        <w:t>申购赎回代理券商</w:t>
      </w:r>
      <w:r w:rsidRPr="00DB57F8">
        <w:rPr>
          <w:rFonts w:ascii="宋体" w:hAnsi="宋体"/>
          <w:bCs/>
          <w:sz w:val="24"/>
        </w:rPr>
        <w:t>规定的程序，在开放日的具体业务办理时间内提出申购或赎回的申请。投资人在提交申购申请时，须根据申购赎回清单备足申购对价，基金份额持有人提交赎回申请时，必须持有足够的基金份额余额和现金，否则所提交的申购、赎回申请</w:t>
      </w:r>
      <w:r w:rsidR="00930DFA">
        <w:rPr>
          <w:rFonts w:ascii="宋体" w:hAnsi="宋体" w:hint="eastAsia"/>
          <w:bCs/>
          <w:sz w:val="24"/>
        </w:rPr>
        <w:t>不成立</w:t>
      </w:r>
      <w:r w:rsidRPr="00DB57F8">
        <w:rPr>
          <w:rFonts w:ascii="宋体" w:hAnsi="宋体"/>
          <w:bCs/>
          <w:sz w:val="24"/>
        </w:rPr>
        <w:t>。投资人办理申购、赎回等业务时应提交的文件和办理手续、办理时间、处理规则等在遵守基金合同和招募说明书规定的前提下，以各</w:t>
      </w:r>
      <w:r w:rsidR="00DB3B95">
        <w:rPr>
          <w:rFonts w:ascii="宋体" w:hAnsi="宋体"/>
          <w:bCs/>
          <w:sz w:val="24"/>
        </w:rPr>
        <w:t>申购赎回代理券商</w:t>
      </w:r>
      <w:r w:rsidRPr="00DB57F8">
        <w:rPr>
          <w:rFonts w:ascii="宋体" w:hAnsi="宋体"/>
          <w:bCs/>
          <w:sz w:val="24"/>
        </w:rPr>
        <w:t>的具体规定为准。</w:t>
      </w:r>
    </w:p>
    <w:p w14:paraId="17962E46"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2、申购和赎回申请的确认</w:t>
      </w:r>
    </w:p>
    <w:p w14:paraId="7779E2EE" w14:textId="66859670" w:rsidR="001D3F81" w:rsidRPr="00DB57F8" w:rsidRDefault="006D735F" w:rsidP="00DB57F8">
      <w:pPr>
        <w:spacing w:line="360" w:lineRule="auto"/>
        <w:ind w:firstLineChars="200" w:firstLine="480"/>
        <w:rPr>
          <w:rFonts w:ascii="宋体" w:hAnsi="宋体"/>
          <w:bCs/>
          <w:sz w:val="24"/>
        </w:rPr>
      </w:pPr>
      <w:r w:rsidRPr="006D735F">
        <w:rPr>
          <w:rFonts w:ascii="宋体" w:hAnsi="宋体" w:hint="eastAsia"/>
          <w:bCs/>
          <w:sz w:val="24"/>
        </w:rPr>
        <w:t>本基金申购申请、赎</w:t>
      </w:r>
      <w:r>
        <w:rPr>
          <w:rFonts w:ascii="宋体" w:hAnsi="宋体" w:hint="eastAsia"/>
          <w:bCs/>
          <w:sz w:val="24"/>
        </w:rPr>
        <w:t>回申请的确认根据登记机构的相关规定办理，具体见本基金招募说明书</w:t>
      </w:r>
      <w:r w:rsidR="00A73106" w:rsidRPr="00DB57F8">
        <w:rPr>
          <w:rFonts w:ascii="宋体" w:hAnsi="宋体"/>
          <w:bCs/>
          <w:sz w:val="24"/>
        </w:rPr>
        <w:t>。如投资人未能提供符合要求的申购对价，则申购申请失败。如基金份额持有人持有的符合要求的基金份额不足或未能根据要求准备足额的现金，或本基金投资组合内不具备足额的符合要求的赎回对价</w:t>
      </w:r>
      <w:r w:rsidR="001874D1" w:rsidRPr="00AC486B">
        <w:rPr>
          <w:rFonts w:ascii="宋体" w:hAnsi="宋体" w:hint="eastAsia"/>
          <w:bCs/>
          <w:sz w:val="24"/>
        </w:rPr>
        <w:t>或</w:t>
      </w:r>
      <w:r w:rsidR="001874D1">
        <w:rPr>
          <w:rFonts w:ascii="宋体" w:hAnsi="宋体" w:hint="eastAsia"/>
          <w:bCs/>
          <w:sz w:val="24"/>
        </w:rPr>
        <w:t>基金份额持有人</w:t>
      </w:r>
      <w:r w:rsidR="001874D1" w:rsidRPr="00AC486B">
        <w:rPr>
          <w:rFonts w:ascii="宋体" w:hAnsi="宋体" w:hint="eastAsia"/>
          <w:bCs/>
          <w:sz w:val="24"/>
        </w:rPr>
        <w:t>提</w:t>
      </w:r>
      <w:r w:rsidR="001874D1" w:rsidRPr="00AC486B">
        <w:rPr>
          <w:rFonts w:ascii="宋体" w:hAnsi="宋体" w:hint="eastAsia"/>
          <w:bCs/>
          <w:sz w:val="24"/>
        </w:rPr>
        <w:lastRenderedPageBreak/>
        <w:t>交的赎回申请超过基金管理人设定的当日净赎回份额上限、当日累计赎回份额上限、单个账户当日净赎回份额上限或单个账户当日累计赎回份额上限</w:t>
      </w:r>
      <w:r w:rsidR="00A73106" w:rsidRPr="00DB57F8">
        <w:rPr>
          <w:rFonts w:ascii="宋体" w:hAnsi="宋体"/>
          <w:bCs/>
          <w:sz w:val="24"/>
        </w:rPr>
        <w:t>，则赎回申请失败。</w:t>
      </w:r>
    </w:p>
    <w:p w14:paraId="1A03CACF" w14:textId="1D86567E" w:rsidR="001D3F81" w:rsidRDefault="00A73106" w:rsidP="00DB57F8">
      <w:pPr>
        <w:spacing w:line="360" w:lineRule="auto"/>
        <w:ind w:firstLineChars="200" w:firstLine="480"/>
        <w:rPr>
          <w:rFonts w:ascii="宋体" w:hAnsi="宋体"/>
          <w:bCs/>
          <w:sz w:val="24"/>
        </w:rPr>
      </w:pPr>
      <w:r w:rsidRPr="00DB57F8">
        <w:rPr>
          <w:rFonts w:ascii="宋体" w:hAnsi="宋体"/>
          <w:bCs/>
          <w:sz w:val="24"/>
        </w:rPr>
        <w:t>投资人可通过其办理申购、赎回的销售机构查询有关申请的确认情况。销售机构对申购、赎回申请的受理并不代表该申请一定成功，而仅代表销售机构确实接收到该申请。申购、赎回的确认以登记机构的确认结果为准。投资人应及时查询有关申请的确认情况</w:t>
      </w:r>
      <w:r w:rsidR="00EE02F5" w:rsidRPr="00EE02F5">
        <w:rPr>
          <w:rFonts w:ascii="宋体" w:hAnsi="宋体"/>
          <w:bCs/>
          <w:sz w:val="24"/>
        </w:rPr>
        <w:t>并妥善行使合法权利</w:t>
      </w:r>
      <w:r w:rsidRPr="00DB57F8">
        <w:rPr>
          <w:rFonts w:ascii="宋体" w:hAnsi="宋体"/>
          <w:bCs/>
          <w:sz w:val="24"/>
        </w:rPr>
        <w:t>，否则，如因申请未得到登记机构的确认而造成的损失，由投资人自行承担。</w:t>
      </w:r>
    </w:p>
    <w:p w14:paraId="1E8834E7" w14:textId="77777777" w:rsidR="00A16675" w:rsidRPr="00A16675" w:rsidRDefault="00A16675" w:rsidP="00A16675">
      <w:pPr>
        <w:spacing w:line="360" w:lineRule="auto"/>
        <w:ind w:firstLineChars="200" w:firstLine="480"/>
        <w:rPr>
          <w:rFonts w:ascii="宋体" w:hAnsi="宋体"/>
          <w:bCs/>
          <w:sz w:val="24"/>
        </w:rPr>
      </w:pPr>
      <w:r>
        <w:rPr>
          <w:rFonts w:ascii="宋体" w:hAnsi="宋体" w:hint="eastAsia"/>
          <w:bCs/>
          <w:sz w:val="24"/>
        </w:rPr>
        <w:t>3、</w:t>
      </w:r>
      <w:r w:rsidRPr="00A16675">
        <w:rPr>
          <w:rFonts w:ascii="宋体" w:hAnsi="宋体" w:hint="eastAsia"/>
          <w:bCs/>
          <w:sz w:val="24"/>
        </w:rPr>
        <w:t>申购和赎回的清算交收与登记</w:t>
      </w:r>
    </w:p>
    <w:p w14:paraId="6A624341" w14:textId="2BC8C827" w:rsidR="00A16675" w:rsidRPr="00A16675" w:rsidRDefault="00A16675" w:rsidP="00014741">
      <w:pPr>
        <w:spacing w:line="360" w:lineRule="auto"/>
        <w:ind w:firstLineChars="200" w:firstLine="480"/>
        <w:rPr>
          <w:rFonts w:ascii="宋体" w:hAnsi="宋体"/>
          <w:bCs/>
          <w:sz w:val="24"/>
        </w:rPr>
      </w:pPr>
      <w:r w:rsidRPr="00A16675">
        <w:rPr>
          <w:rFonts w:ascii="宋体" w:hAnsi="宋体" w:hint="eastAsia"/>
          <w:bCs/>
          <w:sz w:val="24"/>
        </w:rPr>
        <w:t>本基金申购赎回过程中涉及的基金份额、现金替代、现金差额及其他对价的</w:t>
      </w:r>
      <w:r w:rsidR="00014741" w:rsidRPr="00014741">
        <w:rPr>
          <w:rFonts w:ascii="宋体" w:hAnsi="宋体" w:hint="eastAsia"/>
          <w:bCs/>
          <w:sz w:val="24"/>
        </w:rPr>
        <w:t>清算交收适用《深圳证券交易所证券投资基金交易和申购赎回实施细则》、《</w:t>
      </w:r>
      <w:r w:rsidR="00E26859" w:rsidRPr="00E26859">
        <w:rPr>
          <w:rFonts w:ascii="宋体" w:hAnsi="宋体" w:hint="eastAsia"/>
          <w:bCs/>
          <w:sz w:val="24"/>
        </w:rPr>
        <w:t>中国证券登记结算有限责任公司关于交易所交易型开放式证券投资基金登记结算业务实施细则</w:t>
      </w:r>
      <w:r w:rsidR="00014741" w:rsidRPr="00014741">
        <w:rPr>
          <w:rFonts w:ascii="宋体" w:hAnsi="宋体" w:hint="eastAsia"/>
          <w:bCs/>
          <w:sz w:val="24"/>
        </w:rPr>
        <w:t>》和参与各方相关协议的有关规定。</w:t>
      </w:r>
      <w:r w:rsidRPr="00A16675">
        <w:rPr>
          <w:rFonts w:ascii="宋体" w:hAnsi="宋体" w:hint="eastAsia"/>
          <w:bCs/>
          <w:sz w:val="24"/>
        </w:rPr>
        <w:t>如</w:t>
      </w:r>
      <w:r w:rsidR="0041346D">
        <w:rPr>
          <w:rFonts w:ascii="宋体" w:hAnsi="宋体" w:hint="eastAsia"/>
          <w:bCs/>
          <w:sz w:val="24"/>
        </w:rPr>
        <w:t>深圳证券交易所</w:t>
      </w:r>
      <w:r w:rsidRPr="00A16675">
        <w:rPr>
          <w:rFonts w:ascii="宋体" w:hAnsi="宋体" w:hint="eastAsia"/>
          <w:bCs/>
          <w:sz w:val="24"/>
        </w:rPr>
        <w:t>、中国证券登记结算有限责任公司修改或更新上述规则并适用于本基金的，则按照新的规则执行，并在招募说明书中进行更新。</w:t>
      </w:r>
    </w:p>
    <w:p w14:paraId="56BAFD70" w14:textId="12B5E4FD" w:rsidR="00A16675" w:rsidRPr="00A16675" w:rsidRDefault="00014741" w:rsidP="00014741">
      <w:pPr>
        <w:spacing w:line="360" w:lineRule="auto"/>
        <w:ind w:firstLineChars="200" w:firstLine="480"/>
        <w:rPr>
          <w:rFonts w:ascii="宋体" w:hAnsi="宋体"/>
          <w:bCs/>
          <w:sz w:val="24"/>
        </w:rPr>
      </w:pPr>
      <w:r w:rsidRPr="00014741">
        <w:rPr>
          <w:rFonts w:ascii="宋体" w:hAnsi="宋体" w:hint="eastAsia"/>
          <w:bCs/>
          <w:sz w:val="24"/>
        </w:rPr>
        <w:t>如果登记机构和基金管理人在清算交收时发现不能正常履约的情形，则依据</w:t>
      </w:r>
      <w:r w:rsidR="002A71FE" w:rsidRPr="002A71FE">
        <w:rPr>
          <w:rFonts w:ascii="宋体" w:hAnsi="宋体" w:hint="eastAsia"/>
          <w:bCs/>
          <w:sz w:val="24"/>
        </w:rPr>
        <w:t>相关《业务规则》</w:t>
      </w:r>
      <w:r w:rsidRPr="00014741">
        <w:rPr>
          <w:rFonts w:ascii="宋体" w:hAnsi="宋体" w:hint="eastAsia"/>
          <w:bCs/>
          <w:sz w:val="24"/>
        </w:rPr>
        <w:t>和参与各方相关协议的有关规定进行处理</w:t>
      </w:r>
      <w:r>
        <w:rPr>
          <w:rFonts w:ascii="宋体" w:hAnsi="宋体" w:hint="eastAsia"/>
          <w:bCs/>
          <w:sz w:val="24"/>
        </w:rPr>
        <w:t>。</w:t>
      </w:r>
    </w:p>
    <w:p w14:paraId="5E998FF2" w14:textId="1AD76804" w:rsidR="00A16675" w:rsidRPr="00A16675" w:rsidRDefault="00A16675" w:rsidP="00A16675">
      <w:pPr>
        <w:spacing w:line="360" w:lineRule="auto"/>
        <w:ind w:firstLineChars="200" w:firstLine="480"/>
        <w:rPr>
          <w:rFonts w:ascii="宋体" w:hAnsi="宋体"/>
          <w:bCs/>
          <w:sz w:val="24"/>
        </w:rPr>
      </w:pPr>
      <w:r w:rsidRPr="00A16675">
        <w:rPr>
          <w:rFonts w:ascii="宋体" w:hAnsi="宋体" w:hint="eastAsia"/>
          <w:bCs/>
          <w:sz w:val="24"/>
        </w:rPr>
        <w:t>在法律法规允许的范围内，基金管理人在不损害基金份额持有人权益并不违</w:t>
      </w:r>
      <w:r w:rsidR="004812A6">
        <w:rPr>
          <w:rFonts w:ascii="宋体" w:hAnsi="宋体" w:hint="eastAsia"/>
          <w:bCs/>
          <w:sz w:val="24"/>
        </w:rPr>
        <w:t>反</w:t>
      </w:r>
      <w:r w:rsidRPr="00A16675">
        <w:rPr>
          <w:rFonts w:ascii="宋体" w:hAnsi="宋体" w:hint="eastAsia"/>
          <w:bCs/>
          <w:sz w:val="24"/>
        </w:rPr>
        <w:t>交易所和登记机构相关规则的情况下可更改上述程序。基金管理人必须在新规则开始实施前依照《信息披露办法》的有关规定在</w:t>
      </w:r>
      <w:r w:rsidR="003B1EE4">
        <w:rPr>
          <w:rFonts w:ascii="宋体" w:hAnsi="宋体" w:hint="eastAsia"/>
          <w:bCs/>
          <w:sz w:val="24"/>
        </w:rPr>
        <w:t>规</w:t>
      </w:r>
      <w:r w:rsidRPr="00A16675">
        <w:rPr>
          <w:rFonts w:ascii="宋体" w:hAnsi="宋体" w:hint="eastAsia"/>
          <w:bCs/>
          <w:sz w:val="24"/>
        </w:rPr>
        <w:t>定媒介上公告。</w:t>
      </w:r>
    </w:p>
    <w:p w14:paraId="44342416" w14:textId="64707BE2" w:rsidR="00A16675" w:rsidRPr="00A16675" w:rsidRDefault="00A16675" w:rsidP="00A16675">
      <w:pPr>
        <w:spacing w:line="360" w:lineRule="auto"/>
        <w:ind w:firstLineChars="200" w:firstLine="480"/>
        <w:rPr>
          <w:rFonts w:ascii="宋体" w:hAnsi="宋体"/>
          <w:bCs/>
          <w:sz w:val="24"/>
        </w:rPr>
      </w:pPr>
      <w:r w:rsidRPr="00A16675">
        <w:rPr>
          <w:rFonts w:ascii="宋体" w:hAnsi="宋体" w:hint="eastAsia"/>
          <w:bCs/>
          <w:sz w:val="24"/>
        </w:rPr>
        <w:t>投资人应按照基金合同的约定和</w:t>
      </w:r>
      <w:r w:rsidR="00DB3B95">
        <w:rPr>
          <w:rFonts w:ascii="宋体" w:hAnsi="宋体" w:hint="eastAsia"/>
          <w:bCs/>
          <w:sz w:val="24"/>
        </w:rPr>
        <w:t>申购赎回代理券商</w:t>
      </w:r>
      <w:r w:rsidRPr="00A16675">
        <w:rPr>
          <w:rFonts w:ascii="宋体" w:hAnsi="宋体" w:hint="eastAsia"/>
          <w:bCs/>
          <w:sz w:val="24"/>
        </w:rPr>
        <w:t>的规定按时足额支付应付的现金差额和现金替代退补款。因投资人原因导致现金差额或现金替代退补款未能按时</w:t>
      </w:r>
      <w:proofErr w:type="gramStart"/>
      <w:r w:rsidRPr="00A16675">
        <w:rPr>
          <w:rFonts w:ascii="宋体" w:hAnsi="宋体" w:hint="eastAsia"/>
          <w:bCs/>
          <w:sz w:val="24"/>
        </w:rPr>
        <w:t>足额交</w:t>
      </w:r>
      <w:proofErr w:type="gramEnd"/>
      <w:r w:rsidRPr="00A16675">
        <w:rPr>
          <w:rFonts w:ascii="宋体" w:hAnsi="宋体" w:hint="eastAsia"/>
          <w:bCs/>
          <w:sz w:val="24"/>
        </w:rPr>
        <w:t>收的，基金管理人有权为基金的利益向该投资人追偿并要求其承担由此导致的其他基金份额持有人或基金资产的损失。</w:t>
      </w:r>
    </w:p>
    <w:p w14:paraId="1F592C6C"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五、申购和赎回的数量限制</w:t>
      </w:r>
    </w:p>
    <w:p w14:paraId="3B09E933" w14:textId="4A4D8C41"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1、投资人进行本基金的申购、赎回，需按最小申购、赎回单位的整数</w:t>
      </w:r>
      <w:proofErr w:type="gramStart"/>
      <w:r w:rsidRPr="00DB57F8">
        <w:rPr>
          <w:rFonts w:ascii="宋体" w:hAnsi="宋体"/>
          <w:bCs/>
          <w:sz w:val="24"/>
        </w:rPr>
        <w:t>倍</w:t>
      </w:r>
      <w:proofErr w:type="gramEnd"/>
      <w:r w:rsidRPr="00DB57F8">
        <w:rPr>
          <w:rFonts w:ascii="宋体" w:hAnsi="宋体"/>
          <w:bCs/>
          <w:sz w:val="24"/>
        </w:rPr>
        <w:t>提交申请。最小申购、赎回单位由基金管理人确定和调整。</w:t>
      </w:r>
      <w:r w:rsidR="00562553" w:rsidRPr="00562553">
        <w:rPr>
          <w:rFonts w:ascii="宋体" w:hAnsi="宋体" w:hint="eastAsia"/>
          <w:bCs/>
          <w:sz w:val="24"/>
        </w:rPr>
        <w:t>基金管理人可根据基金运作情况、市场情况、投资人需求等因素对基金的最小申购赎回单位进行调整，并在调整生效前依照《信息披露办法》的有关规定在规定媒介公告。</w:t>
      </w:r>
    </w:p>
    <w:p w14:paraId="06442BB0"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lastRenderedPageBreak/>
        <w:t>2、基金管理人可设定申购份额上限和赎回份额上限，以对当日的申购总规模或赎回总规模进行控制，并在申购赎回清单中公告。</w:t>
      </w:r>
    </w:p>
    <w:p w14:paraId="004CB078"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3、基金管理人可以规定单个投资人累计持有的基金份额上限，具体规定请参见招募说明书或相关公告。</w:t>
      </w:r>
    </w:p>
    <w:p w14:paraId="2DB422F2" w14:textId="1F99B564" w:rsidR="001D3F81" w:rsidRDefault="00A73106" w:rsidP="003247D2">
      <w:pPr>
        <w:spacing w:line="360" w:lineRule="auto"/>
        <w:ind w:firstLineChars="200" w:firstLine="480"/>
        <w:rPr>
          <w:rFonts w:ascii="宋体" w:hAnsi="宋体"/>
          <w:bCs/>
          <w:sz w:val="24"/>
        </w:rPr>
      </w:pPr>
      <w:r w:rsidRPr="00DB57F8">
        <w:rPr>
          <w:rFonts w:ascii="宋体" w:hAnsi="宋体"/>
          <w:bCs/>
          <w:sz w:val="24"/>
        </w:rPr>
        <w:t>4、当接受申购申请对存量基金份额持有人利益构成潜在重大不利影响时，基金管理人应当采取设定单一投资者申购份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00315259" w:rsidRPr="00DB57F8">
        <w:rPr>
          <w:rFonts w:ascii="宋体" w:hAnsi="宋体"/>
          <w:bCs/>
          <w:sz w:val="24"/>
        </w:rPr>
        <w:t>见</w:t>
      </w:r>
      <w:r w:rsidR="00315259">
        <w:rPr>
          <w:rFonts w:ascii="宋体" w:hAnsi="宋体" w:hint="eastAsia"/>
          <w:bCs/>
          <w:sz w:val="24"/>
        </w:rPr>
        <w:t>基金</w:t>
      </w:r>
      <w:proofErr w:type="gramEnd"/>
      <w:r w:rsidR="00315259">
        <w:rPr>
          <w:rFonts w:ascii="宋体" w:hAnsi="宋体" w:hint="eastAsia"/>
          <w:bCs/>
          <w:sz w:val="24"/>
        </w:rPr>
        <w:t>管理人</w:t>
      </w:r>
      <w:r w:rsidRPr="00DB57F8">
        <w:rPr>
          <w:rFonts w:ascii="宋体" w:hAnsi="宋体"/>
          <w:bCs/>
          <w:sz w:val="24"/>
        </w:rPr>
        <w:t>相关公告。</w:t>
      </w:r>
    </w:p>
    <w:p w14:paraId="791BA4CD" w14:textId="0EE3B0EB" w:rsidR="008B5D80" w:rsidRPr="008B5D80" w:rsidRDefault="008B5D80" w:rsidP="003247D2">
      <w:pPr>
        <w:spacing w:line="360" w:lineRule="auto"/>
        <w:ind w:firstLineChars="200" w:firstLine="480"/>
        <w:rPr>
          <w:rFonts w:ascii="宋体" w:hAnsi="宋体"/>
          <w:bCs/>
          <w:sz w:val="24"/>
        </w:rPr>
      </w:pPr>
      <w:r w:rsidRPr="008B5D80">
        <w:rPr>
          <w:rFonts w:ascii="宋体" w:hAnsi="宋体" w:hint="eastAsia"/>
          <w:bCs/>
          <w:sz w:val="24"/>
        </w:rPr>
        <w:t>5、基金管理人可在法律法规允许的情况下，调整上述规定申购和赎回份额的数量限制或新增基金规模控制措施。基金管理人必须在调整实施前依照《信息披露办法》的有关规定在规定媒介上公告。</w:t>
      </w:r>
    </w:p>
    <w:p w14:paraId="72AD70C3"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六、申购和赎回的对价和费用</w:t>
      </w:r>
    </w:p>
    <w:p w14:paraId="02CBECDE" w14:textId="6A0CFC65"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1、申购对价是指投资人申购基金份额时应交付的现金替代、现金差额及其他对价。赎回对价是指投资人赎回基金份额时，基金管理人应交付给赎回人的现金替代、现金差额及其他对价。</w:t>
      </w:r>
    </w:p>
    <w:p w14:paraId="644AB638"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2、申购对价、赎回对</w:t>
      </w:r>
      <w:proofErr w:type="gramStart"/>
      <w:r w:rsidRPr="00DB57F8">
        <w:rPr>
          <w:rFonts w:ascii="宋体" w:hAnsi="宋体"/>
          <w:bCs/>
          <w:sz w:val="24"/>
        </w:rPr>
        <w:t>价根据</w:t>
      </w:r>
      <w:proofErr w:type="gramEnd"/>
      <w:r w:rsidRPr="00DB57F8">
        <w:rPr>
          <w:rFonts w:ascii="宋体" w:hAnsi="宋体"/>
          <w:bCs/>
          <w:sz w:val="24"/>
        </w:rPr>
        <w:t>申购赎回清单和投资人申购、赎回的份额数额确定。</w:t>
      </w:r>
    </w:p>
    <w:p w14:paraId="213D7DAE" w14:textId="1F21C00F"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申购赎回清单由基金管理人编制。T日的申购赎回清单在当日</w:t>
      </w:r>
      <w:r w:rsidR="0041346D">
        <w:rPr>
          <w:rFonts w:ascii="宋体" w:hAnsi="宋体"/>
          <w:bCs/>
          <w:sz w:val="24"/>
        </w:rPr>
        <w:t>深圳证券交易所</w:t>
      </w:r>
      <w:r w:rsidRPr="00DB57F8">
        <w:rPr>
          <w:rFonts w:ascii="宋体" w:hAnsi="宋体"/>
          <w:bCs/>
          <w:sz w:val="24"/>
        </w:rPr>
        <w:t>开市前公告。申购赎回清单的内容与格式请参见招募说明书。</w:t>
      </w:r>
    </w:p>
    <w:p w14:paraId="4F0B45F1" w14:textId="51E3807E"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3、投资人在申购或赎回基金份额时，</w:t>
      </w:r>
      <w:r w:rsidR="00DB3B95">
        <w:rPr>
          <w:rFonts w:ascii="宋体" w:hAnsi="宋体"/>
          <w:bCs/>
          <w:sz w:val="24"/>
        </w:rPr>
        <w:t>申购赎回代理券商</w:t>
      </w:r>
      <w:r w:rsidRPr="00DB57F8">
        <w:rPr>
          <w:rFonts w:ascii="宋体" w:hAnsi="宋体"/>
          <w:bCs/>
          <w:sz w:val="24"/>
        </w:rPr>
        <w:t>可按照一定标准收取佣金，其中包含证券交易所、登记机构等收取的相关费用。具体规定请参见招募说明书</w:t>
      </w:r>
      <w:r w:rsidR="008A7DB9">
        <w:rPr>
          <w:rFonts w:ascii="宋体" w:hAnsi="宋体" w:hint="eastAsia"/>
          <w:bCs/>
          <w:sz w:val="24"/>
        </w:rPr>
        <w:t>及基金产品资料概要</w:t>
      </w:r>
      <w:r w:rsidRPr="00DB57F8">
        <w:rPr>
          <w:rFonts w:ascii="宋体" w:hAnsi="宋体"/>
          <w:bCs/>
          <w:sz w:val="24"/>
        </w:rPr>
        <w:t>。</w:t>
      </w:r>
    </w:p>
    <w:p w14:paraId="7E86FE32" w14:textId="20B1AC96"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4、T日的基金份额净值在当天收市后计算，并</w:t>
      </w:r>
      <w:r w:rsidR="001C227D">
        <w:rPr>
          <w:rFonts w:ascii="宋体" w:hAnsi="宋体" w:hint="eastAsia"/>
          <w:bCs/>
          <w:sz w:val="24"/>
        </w:rPr>
        <w:t>根据《基金合同》的约定</w:t>
      </w:r>
      <w:r w:rsidRPr="00DB57F8">
        <w:rPr>
          <w:rFonts w:ascii="宋体" w:hAnsi="宋体"/>
          <w:bCs/>
          <w:sz w:val="24"/>
        </w:rPr>
        <w:t>公告，计算公式为计算日基金资产净值除以计算日发售在外的基金份额总数。</w:t>
      </w:r>
      <w:r w:rsidR="00315259" w:rsidRPr="00227F88">
        <w:rPr>
          <w:rFonts w:ascii="宋体" w:hAnsi="宋体" w:hint="eastAsia"/>
          <w:bCs/>
          <w:sz w:val="24"/>
        </w:rPr>
        <w:t>遇特殊情况，经履行适当程序，可以适当延迟计算或公告。</w:t>
      </w:r>
    </w:p>
    <w:p w14:paraId="1BD2C797" w14:textId="5DBF4315" w:rsidR="001D3F81" w:rsidRPr="00DB57F8" w:rsidRDefault="008077E5" w:rsidP="00DB57F8">
      <w:pPr>
        <w:spacing w:line="360" w:lineRule="auto"/>
        <w:ind w:firstLineChars="200" w:firstLine="480"/>
        <w:rPr>
          <w:rFonts w:ascii="宋体" w:hAnsi="宋体"/>
          <w:bCs/>
          <w:sz w:val="24"/>
        </w:rPr>
      </w:pPr>
      <w:r>
        <w:rPr>
          <w:rFonts w:ascii="宋体" w:hAnsi="宋体" w:hint="eastAsia"/>
          <w:bCs/>
          <w:sz w:val="24"/>
        </w:rPr>
        <w:t>5、</w:t>
      </w:r>
      <w:r w:rsidR="00A73106" w:rsidRPr="00DB57F8">
        <w:rPr>
          <w:rFonts w:ascii="宋体" w:hAnsi="宋体"/>
          <w:bCs/>
          <w:sz w:val="24"/>
        </w:rPr>
        <w:t>若市场情况发生变化，或相关业务规则发生变化，基金管理人可以在不违反相关法律法规且对基金份额持有人利益无实质性不利影响的情况下对基金份额净值、申购赎回清单计算和公告时间进行调整并提前公告。</w:t>
      </w:r>
    </w:p>
    <w:p w14:paraId="003FB66A"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lastRenderedPageBreak/>
        <w:t>七、拒绝或暂停申购的情形及处理方式</w:t>
      </w:r>
    </w:p>
    <w:p w14:paraId="2745A9B8"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发生下列情况时，基金管理人可拒绝或暂停接受投资人的申购申请：</w:t>
      </w:r>
    </w:p>
    <w:p w14:paraId="368CCDF0" w14:textId="440D403D"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1、因不可抗力导致基金无法正常运作</w:t>
      </w:r>
      <w:r w:rsidR="00EE113E" w:rsidRPr="00EE113E">
        <w:rPr>
          <w:rFonts w:ascii="宋体" w:hAnsi="宋体" w:hint="eastAsia"/>
          <w:bCs/>
          <w:sz w:val="24"/>
        </w:rPr>
        <w:t>或基金管理人无法接受投资者的申购申请</w:t>
      </w:r>
      <w:r w:rsidRPr="00DB57F8">
        <w:rPr>
          <w:rFonts w:ascii="宋体" w:hAnsi="宋体"/>
          <w:bCs/>
          <w:sz w:val="24"/>
        </w:rPr>
        <w:t>。</w:t>
      </w:r>
    </w:p>
    <w:p w14:paraId="52C54D19"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2、发生基金合同规定的暂停基金资产估值情况时</w:t>
      </w:r>
      <w:r w:rsidR="00315259">
        <w:rPr>
          <w:rFonts w:hint="eastAsia"/>
          <w:bCs/>
          <w:sz w:val="24"/>
        </w:rPr>
        <w:t>，基金管理人可暂停接受投资人的申购申请</w:t>
      </w:r>
      <w:r w:rsidRPr="00DB57F8">
        <w:rPr>
          <w:rFonts w:ascii="宋体" w:hAnsi="宋体"/>
          <w:bCs/>
          <w:sz w:val="24"/>
        </w:rPr>
        <w:t>。</w:t>
      </w:r>
    </w:p>
    <w:p w14:paraId="762B9AE9" w14:textId="3C36CED5"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3、证券</w:t>
      </w:r>
      <w:r w:rsidR="00B63265">
        <w:rPr>
          <w:rFonts w:ascii="宋体" w:hAnsi="宋体" w:hint="eastAsia"/>
          <w:bCs/>
          <w:sz w:val="24"/>
        </w:rPr>
        <w:t>/期货</w:t>
      </w:r>
      <w:r w:rsidRPr="00DB57F8">
        <w:rPr>
          <w:rFonts w:ascii="宋体" w:hAnsi="宋体"/>
          <w:bCs/>
          <w:sz w:val="24"/>
        </w:rPr>
        <w:t>交易所或银行间市场交易时间非正常停市，导致基金管理人无法计算当日基金资产净值或无法进行证券交易。</w:t>
      </w:r>
    </w:p>
    <w:p w14:paraId="01E2CCE4" w14:textId="09438FD5"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4、基金管理人开市前未能公布申购赎回清单，或在开市后发现申购赎回清单编制错误</w:t>
      </w:r>
      <w:r w:rsidR="00FB0F63" w:rsidRPr="00FB0F63">
        <w:rPr>
          <w:rFonts w:ascii="宋体" w:hAnsi="宋体" w:hint="eastAsia"/>
          <w:bCs/>
          <w:sz w:val="24"/>
        </w:rPr>
        <w:t>或</w:t>
      </w:r>
      <w:r w:rsidR="00FB0F63">
        <w:rPr>
          <w:rFonts w:ascii="宋体" w:hAnsi="宋体" w:hint="eastAsia"/>
          <w:bCs/>
          <w:sz w:val="24"/>
        </w:rPr>
        <w:t>IOPV</w:t>
      </w:r>
      <w:r w:rsidR="00FB0F63" w:rsidRPr="00FB0F63">
        <w:rPr>
          <w:rFonts w:ascii="宋体" w:hAnsi="宋体" w:hint="eastAsia"/>
          <w:bCs/>
          <w:sz w:val="24"/>
        </w:rPr>
        <w:t>计算</w:t>
      </w:r>
      <w:r w:rsidR="00FB0F63">
        <w:rPr>
          <w:rFonts w:ascii="宋体" w:hAnsi="宋体" w:hint="eastAsia"/>
          <w:bCs/>
          <w:sz w:val="24"/>
        </w:rPr>
        <w:t>错误</w:t>
      </w:r>
      <w:r w:rsidRPr="00DB57F8">
        <w:rPr>
          <w:rFonts w:ascii="宋体" w:hAnsi="宋体"/>
          <w:bCs/>
          <w:sz w:val="24"/>
        </w:rPr>
        <w:t>。</w:t>
      </w:r>
    </w:p>
    <w:p w14:paraId="74DAFE32"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5、当日申购申请达到基金管理人设定的申购份额上限的情况。</w:t>
      </w:r>
    </w:p>
    <w:p w14:paraId="1056CD4A"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6、接受某笔或某些申购申请</w:t>
      </w:r>
      <w:r w:rsidR="00315259">
        <w:rPr>
          <w:rFonts w:ascii="宋体" w:hAnsi="宋体" w:hint="eastAsia"/>
          <w:bCs/>
          <w:sz w:val="24"/>
        </w:rPr>
        <w:t>可能</w:t>
      </w:r>
      <w:r w:rsidRPr="00DB57F8">
        <w:rPr>
          <w:rFonts w:ascii="宋体" w:hAnsi="宋体"/>
          <w:bCs/>
          <w:sz w:val="24"/>
        </w:rPr>
        <w:t>会影响或损害现有基金份额持有人利益时。</w:t>
      </w:r>
    </w:p>
    <w:p w14:paraId="6D0E4382"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7、基金资产规模过大，使基金管理人无法找到合适的投资品种，或其他可能对基金业绩产生负面影响，或</w:t>
      </w:r>
      <w:r w:rsidR="00315259">
        <w:rPr>
          <w:rFonts w:ascii="宋体" w:hAnsi="宋体" w:hint="eastAsia"/>
          <w:bCs/>
          <w:sz w:val="24"/>
        </w:rPr>
        <w:t>发生</w:t>
      </w:r>
      <w:r w:rsidRPr="00DB57F8">
        <w:rPr>
          <w:rFonts w:ascii="宋体" w:hAnsi="宋体"/>
          <w:bCs/>
          <w:sz w:val="24"/>
        </w:rPr>
        <w:t>其他损害现有基金份额持有人利益的情形。</w:t>
      </w:r>
    </w:p>
    <w:p w14:paraId="5740B1D5" w14:textId="59634AA5"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8、相关证券交易所、</w:t>
      </w:r>
      <w:r w:rsidR="00DB3B95">
        <w:rPr>
          <w:rFonts w:ascii="宋体" w:hAnsi="宋体"/>
          <w:bCs/>
          <w:sz w:val="24"/>
        </w:rPr>
        <w:t>申购赎回代理券商</w:t>
      </w:r>
      <w:r w:rsidRPr="00DB57F8">
        <w:rPr>
          <w:rFonts w:ascii="宋体" w:hAnsi="宋体"/>
          <w:bCs/>
          <w:sz w:val="24"/>
        </w:rPr>
        <w:t>、登记机构等因异常情况无法办理申购，或者指数编制</w:t>
      </w:r>
      <w:r w:rsidR="00160630">
        <w:rPr>
          <w:rFonts w:ascii="宋体" w:hAnsi="宋体" w:hint="eastAsia"/>
          <w:bCs/>
          <w:sz w:val="24"/>
        </w:rPr>
        <w:t>机构</w:t>
      </w:r>
      <w:r w:rsidRPr="00DB57F8">
        <w:rPr>
          <w:rFonts w:ascii="宋体" w:hAnsi="宋体"/>
          <w:bCs/>
          <w:sz w:val="24"/>
        </w:rPr>
        <w:t>、相关证券交易</w:t>
      </w:r>
      <w:r w:rsidR="0049171C">
        <w:rPr>
          <w:rFonts w:ascii="宋体" w:hAnsi="宋体" w:hint="eastAsia"/>
          <w:bCs/>
          <w:sz w:val="24"/>
        </w:rPr>
        <w:t>场</w:t>
      </w:r>
      <w:r w:rsidRPr="00DB57F8">
        <w:rPr>
          <w:rFonts w:ascii="宋体" w:hAnsi="宋体"/>
          <w:bCs/>
          <w:sz w:val="24"/>
        </w:rPr>
        <w:t>所等因异常情况使申购赎回清单无法编制或编制不当。上述异常情况指基金管理人无法预见并不可控制的情形，包括但不限于系统故障、网络故障、通讯故障、电力故障、数据错误等。</w:t>
      </w:r>
    </w:p>
    <w:p w14:paraId="67F32FE3"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9、某笔或者某些申购申请超过基金管理人设定的基金总规模、单日净申购比例上限、单一投资者单日或单笔申购份额上限的。</w:t>
      </w:r>
    </w:p>
    <w:p w14:paraId="77810CCD"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10、当前一估值日基金资产净值50%以上的资产出现无可参考的活跃市场价格且采用估值技术</w:t>
      </w:r>
      <w:proofErr w:type="gramStart"/>
      <w:r w:rsidRPr="00DB57F8">
        <w:rPr>
          <w:rFonts w:ascii="宋体" w:hAnsi="宋体"/>
          <w:bCs/>
          <w:sz w:val="24"/>
        </w:rPr>
        <w:t>仍导致</w:t>
      </w:r>
      <w:proofErr w:type="gramEnd"/>
      <w:r w:rsidRPr="00DB57F8">
        <w:rPr>
          <w:rFonts w:ascii="宋体" w:hAnsi="宋体"/>
          <w:bCs/>
          <w:sz w:val="24"/>
        </w:rPr>
        <w:t>公允价值存在重大不确定性时，经与基金托管人协商确认后，基金管理人应当暂停接受基金申购申请。</w:t>
      </w:r>
    </w:p>
    <w:p w14:paraId="2CD4FF8C" w14:textId="308E9A34" w:rsidR="00315259" w:rsidRDefault="00A73106" w:rsidP="00DB57F8">
      <w:pPr>
        <w:spacing w:line="360" w:lineRule="auto"/>
        <w:ind w:firstLineChars="200" w:firstLine="480"/>
        <w:rPr>
          <w:rFonts w:ascii="宋体" w:hAnsi="宋体"/>
          <w:bCs/>
          <w:sz w:val="24"/>
        </w:rPr>
      </w:pPr>
      <w:r w:rsidRPr="00DB57F8">
        <w:rPr>
          <w:rFonts w:ascii="宋体" w:hAnsi="宋体"/>
          <w:bCs/>
          <w:sz w:val="24"/>
        </w:rPr>
        <w:t>11、法律法规规定、中国证监会或</w:t>
      </w:r>
      <w:r w:rsidR="0041346D">
        <w:rPr>
          <w:rFonts w:ascii="宋体" w:hAnsi="宋体"/>
          <w:bCs/>
          <w:sz w:val="24"/>
        </w:rPr>
        <w:t>深圳证券交易所</w:t>
      </w:r>
      <w:r w:rsidRPr="00DB57F8">
        <w:rPr>
          <w:rFonts w:ascii="宋体" w:hAnsi="宋体"/>
          <w:bCs/>
          <w:sz w:val="24"/>
        </w:rPr>
        <w:t>认定的其他情形。</w:t>
      </w:r>
    </w:p>
    <w:p w14:paraId="025C6712" w14:textId="0125402E"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发生上述除第6、9项以外的暂停申购情形</w:t>
      </w:r>
      <w:r w:rsidR="00315259">
        <w:rPr>
          <w:rFonts w:ascii="宋体" w:hAnsi="宋体" w:hint="eastAsia"/>
          <w:bCs/>
          <w:sz w:val="24"/>
        </w:rPr>
        <w:t>之一</w:t>
      </w:r>
      <w:proofErr w:type="gramStart"/>
      <w:r w:rsidRPr="00DB57F8">
        <w:rPr>
          <w:rFonts w:ascii="宋体" w:hAnsi="宋体"/>
          <w:bCs/>
          <w:sz w:val="24"/>
        </w:rPr>
        <w:t>且基金</w:t>
      </w:r>
      <w:proofErr w:type="gramEnd"/>
      <w:r w:rsidRPr="00DB57F8">
        <w:rPr>
          <w:rFonts w:ascii="宋体" w:hAnsi="宋体"/>
          <w:bCs/>
          <w:sz w:val="24"/>
        </w:rPr>
        <w:t>管理人决定暂停申购时，基金管理人应当根据有关规定在</w:t>
      </w:r>
      <w:r w:rsidR="00482D44">
        <w:rPr>
          <w:rFonts w:ascii="宋体" w:hAnsi="宋体"/>
          <w:bCs/>
          <w:sz w:val="24"/>
        </w:rPr>
        <w:t>规定媒介</w:t>
      </w:r>
      <w:r w:rsidRPr="00DB57F8">
        <w:rPr>
          <w:rFonts w:ascii="宋体" w:hAnsi="宋体"/>
          <w:bCs/>
          <w:sz w:val="24"/>
        </w:rPr>
        <w:t>上刊登暂停申购公告。如果投资人的申购申请被全部或部分拒绝的，被拒绝的申购对价将退还给投资人。在暂停申购的情况消除时，基金管理人应及时恢复申购业务的办理</w:t>
      </w:r>
      <w:r w:rsidR="00076665" w:rsidRPr="00DB57F8">
        <w:rPr>
          <w:rFonts w:ascii="宋体" w:hAnsi="宋体"/>
          <w:bCs/>
          <w:sz w:val="24"/>
        </w:rPr>
        <w:t>并</w:t>
      </w:r>
      <w:r w:rsidR="008A4C2F">
        <w:rPr>
          <w:rFonts w:ascii="宋体" w:hAnsi="宋体" w:hint="eastAsia"/>
          <w:bCs/>
          <w:sz w:val="24"/>
        </w:rPr>
        <w:t>按规定</w:t>
      </w:r>
      <w:r w:rsidR="00076665" w:rsidRPr="00DB57F8">
        <w:rPr>
          <w:rFonts w:ascii="宋体" w:hAnsi="宋体"/>
          <w:bCs/>
          <w:sz w:val="24"/>
        </w:rPr>
        <w:t>公告</w:t>
      </w:r>
      <w:r w:rsidRPr="00DB57F8">
        <w:rPr>
          <w:rFonts w:ascii="宋体" w:hAnsi="宋体"/>
          <w:bCs/>
          <w:sz w:val="24"/>
        </w:rPr>
        <w:t>。</w:t>
      </w:r>
    </w:p>
    <w:p w14:paraId="2DEABC69"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八、暂停赎回或延缓支付赎回对价的情形</w:t>
      </w:r>
    </w:p>
    <w:p w14:paraId="214ADBB2"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lastRenderedPageBreak/>
        <w:t>发生下列情形时，基金管理人可暂停接受投资人的赎回申请或延缓支付赎回对价：</w:t>
      </w:r>
    </w:p>
    <w:p w14:paraId="4FDAF416" w14:textId="5B36AA5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1、因不可抗力导致基金管理人无法正常运转</w:t>
      </w:r>
      <w:r w:rsidR="008D730F">
        <w:rPr>
          <w:rFonts w:ascii="宋体" w:hAnsi="宋体" w:hint="eastAsia"/>
          <w:bCs/>
          <w:sz w:val="24"/>
        </w:rPr>
        <w:t>、</w:t>
      </w:r>
      <w:r w:rsidRPr="00DB57F8">
        <w:rPr>
          <w:rFonts w:ascii="宋体" w:hAnsi="宋体"/>
          <w:bCs/>
          <w:sz w:val="24"/>
        </w:rPr>
        <w:t>无法接受赎回</w:t>
      </w:r>
      <w:r w:rsidR="009057DB" w:rsidRPr="009057DB">
        <w:rPr>
          <w:rFonts w:ascii="宋体" w:hAnsi="宋体" w:hint="eastAsia"/>
          <w:bCs/>
          <w:sz w:val="24"/>
        </w:rPr>
        <w:t>或</w:t>
      </w:r>
      <w:r w:rsidR="009057DB">
        <w:rPr>
          <w:rFonts w:ascii="宋体" w:hAnsi="宋体" w:hint="eastAsia"/>
          <w:bCs/>
          <w:sz w:val="24"/>
        </w:rPr>
        <w:t>不能</w:t>
      </w:r>
      <w:r w:rsidR="009057DB" w:rsidRPr="009057DB">
        <w:rPr>
          <w:rFonts w:ascii="宋体" w:hAnsi="宋体" w:hint="eastAsia"/>
          <w:bCs/>
          <w:sz w:val="24"/>
        </w:rPr>
        <w:t>支付赎回对价</w:t>
      </w:r>
      <w:r w:rsidRPr="00DB57F8">
        <w:rPr>
          <w:rFonts w:ascii="宋体" w:hAnsi="宋体"/>
          <w:bCs/>
          <w:sz w:val="24"/>
        </w:rPr>
        <w:t>。</w:t>
      </w:r>
    </w:p>
    <w:p w14:paraId="1DD2C138" w14:textId="7D4474CB"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2、发生基金合同规定的暂停基金资产估值情况时</w:t>
      </w:r>
      <w:r w:rsidR="00315259">
        <w:rPr>
          <w:rFonts w:hint="eastAsia"/>
          <w:bCs/>
          <w:sz w:val="24"/>
        </w:rPr>
        <w:t>，基金管理人可暂停接受投资人的赎回申请或延缓支付赎回</w:t>
      </w:r>
      <w:r w:rsidR="00C63C25">
        <w:rPr>
          <w:rFonts w:hint="eastAsia"/>
          <w:bCs/>
          <w:sz w:val="24"/>
        </w:rPr>
        <w:t>对价</w:t>
      </w:r>
      <w:r w:rsidRPr="00DB57F8">
        <w:rPr>
          <w:rFonts w:ascii="宋体" w:hAnsi="宋体"/>
          <w:bCs/>
          <w:sz w:val="24"/>
        </w:rPr>
        <w:t>。</w:t>
      </w:r>
    </w:p>
    <w:p w14:paraId="394B30ED" w14:textId="6619D129"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3、证券</w:t>
      </w:r>
      <w:r w:rsidR="00B63265" w:rsidRPr="00B63265">
        <w:rPr>
          <w:rFonts w:ascii="宋体" w:hAnsi="宋体" w:hint="eastAsia"/>
          <w:bCs/>
          <w:sz w:val="24"/>
        </w:rPr>
        <w:t>/期货</w:t>
      </w:r>
      <w:r w:rsidRPr="00DB57F8">
        <w:rPr>
          <w:rFonts w:ascii="宋体" w:hAnsi="宋体"/>
          <w:bCs/>
          <w:sz w:val="24"/>
        </w:rPr>
        <w:t>交易所或银行间市场交易时间非正常停市，导致基金管理人无法计算当日基金资产净值或无法进行证券交易。</w:t>
      </w:r>
    </w:p>
    <w:p w14:paraId="74408D70" w14:textId="78667F08" w:rsidR="001D3F81" w:rsidRPr="00DB57F8" w:rsidRDefault="00484DF4" w:rsidP="00DB57F8">
      <w:pPr>
        <w:spacing w:line="360" w:lineRule="auto"/>
        <w:ind w:firstLineChars="200" w:firstLine="480"/>
        <w:rPr>
          <w:rFonts w:ascii="宋体" w:hAnsi="宋体"/>
          <w:bCs/>
          <w:sz w:val="24"/>
        </w:rPr>
      </w:pPr>
      <w:r>
        <w:rPr>
          <w:rFonts w:ascii="宋体" w:hAnsi="宋体"/>
          <w:bCs/>
          <w:sz w:val="24"/>
        </w:rPr>
        <w:t>4</w:t>
      </w:r>
      <w:r w:rsidR="00A73106" w:rsidRPr="00DB57F8">
        <w:rPr>
          <w:rFonts w:ascii="宋体" w:hAnsi="宋体"/>
          <w:bCs/>
          <w:sz w:val="24"/>
        </w:rPr>
        <w:t>、当日赎回申请达到基金管理人设定的赎回份额上限的情况。</w:t>
      </w:r>
    </w:p>
    <w:p w14:paraId="6B7F0928" w14:textId="0F244D32" w:rsidR="001D3F81" w:rsidRPr="00DB57F8" w:rsidRDefault="00484DF4" w:rsidP="00DB57F8">
      <w:pPr>
        <w:spacing w:line="360" w:lineRule="auto"/>
        <w:ind w:firstLineChars="200" w:firstLine="480"/>
        <w:rPr>
          <w:rFonts w:ascii="宋体" w:hAnsi="宋体"/>
          <w:bCs/>
          <w:sz w:val="24"/>
        </w:rPr>
      </w:pPr>
      <w:r>
        <w:rPr>
          <w:rFonts w:ascii="宋体" w:hAnsi="宋体"/>
          <w:bCs/>
          <w:sz w:val="24"/>
        </w:rPr>
        <w:t>5</w:t>
      </w:r>
      <w:r w:rsidR="00A73106" w:rsidRPr="00DB57F8">
        <w:rPr>
          <w:rFonts w:ascii="宋体" w:hAnsi="宋体"/>
          <w:bCs/>
          <w:sz w:val="24"/>
        </w:rPr>
        <w:t>、</w:t>
      </w:r>
      <w:r w:rsidR="00315259">
        <w:rPr>
          <w:rFonts w:ascii="宋体" w:hAnsi="宋体" w:hint="eastAsia"/>
          <w:bCs/>
          <w:sz w:val="24"/>
        </w:rPr>
        <w:t>发生</w:t>
      </w:r>
      <w:r w:rsidR="00A73106" w:rsidRPr="00DB57F8">
        <w:rPr>
          <w:rFonts w:ascii="宋体" w:hAnsi="宋体"/>
          <w:bCs/>
          <w:sz w:val="24"/>
        </w:rPr>
        <w:t>继续接受赎回申请将损害现有基金份额持有人利益</w:t>
      </w:r>
      <w:r w:rsidR="00315259">
        <w:rPr>
          <w:sz w:val="24"/>
        </w:rPr>
        <w:t>的情形</w:t>
      </w:r>
      <w:r w:rsidR="00A73106" w:rsidRPr="00DB57F8">
        <w:rPr>
          <w:rFonts w:ascii="宋体" w:hAnsi="宋体"/>
          <w:bCs/>
          <w:sz w:val="24"/>
        </w:rPr>
        <w:t>时</w:t>
      </w:r>
      <w:r w:rsidR="00315259">
        <w:rPr>
          <w:sz w:val="24"/>
        </w:rPr>
        <w:t>，基金管理人可暂停接受基金份额持有人的赎回申请</w:t>
      </w:r>
      <w:r w:rsidR="00A73106" w:rsidRPr="00DB57F8">
        <w:rPr>
          <w:rFonts w:ascii="宋体" w:hAnsi="宋体"/>
          <w:bCs/>
          <w:sz w:val="24"/>
        </w:rPr>
        <w:t>。</w:t>
      </w:r>
    </w:p>
    <w:p w14:paraId="038F2CF6" w14:textId="7EB2313B" w:rsidR="001D3F81" w:rsidRPr="00DB57F8" w:rsidRDefault="00BF2E08" w:rsidP="00DB57F8">
      <w:pPr>
        <w:spacing w:line="360" w:lineRule="auto"/>
        <w:ind w:firstLineChars="200" w:firstLine="480"/>
        <w:rPr>
          <w:rFonts w:ascii="宋体" w:hAnsi="宋体"/>
          <w:bCs/>
          <w:sz w:val="24"/>
        </w:rPr>
      </w:pPr>
      <w:r>
        <w:rPr>
          <w:rFonts w:ascii="宋体" w:hAnsi="宋体"/>
          <w:bCs/>
          <w:sz w:val="24"/>
        </w:rPr>
        <w:t>6</w:t>
      </w:r>
      <w:r w:rsidR="00A73106" w:rsidRPr="00DB57F8">
        <w:rPr>
          <w:rFonts w:ascii="宋体" w:hAnsi="宋体"/>
          <w:bCs/>
          <w:sz w:val="24"/>
        </w:rPr>
        <w:t>、当前一估值日基金资产净值50%以上的资产出现无可参考的活跃市场价格且采用估值技术</w:t>
      </w:r>
      <w:proofErr w:type="gramStart"/>
      <w:r w:rsidR="00A73106" w:rsidRPr="00DB57F8">
        <w:rPr>
          <w:rFonts w:ascii="宋体" w:hAnsi="宋体"/>
          <w:bCs/>
          <w:sz w:val="24"/>
        </w:rPr>
        <w:t>仍导致</w:t>
      </w:r>
      <w:proofErr w:type="gramEnd"/>
      <w:r w:rsidR="00A73106" w:rsidRPr="00DB57F8">
        <w:rPr>
          <w:rFonts w:ascii="宋体" w:hAnsi="宋体"/>
          <w:bCs/>
          <w:sz w:val="24"/>
        </w:rPr>
        <w:t>公允价值存在重大不确定性时，经与基金托管人协商确认后，基金管理人应当延缓支付赎回对价或暂停接受基金赎回申请。</w:t>
      </w:r>
    </w:p>
    <w:p w14:paraId="26BC7C5C" w14:textId="15179BDF" w:rsidR="001D3F81" w:rsidRPr="00DB57F8" w:rsidRDefault="00BF2E08" w:rsidP="00DB57F8">
      <w:pPr>
        <w:spacing w:line="360" w:lineRule="auto"/>
        <w:ind w:firstLineChars="200" w:firstLine="480"/>
        <w:rPr>
          <w:rFonts w:ascii="宋体" w:hAnsi="宋体"/>
          <w:bCs/>
          <w:sz w:val="24"/>
        </w:rPr>
      </w:pPr>
      <w:r>
        <w:rPr>
          <w:rFonts w:ascii="宋体" w:hAnsi="宋体"/>
          <w:bCs/>
          <w:sz w:val="24"/>
        </w:rPr>
        <w:t>7</w:t>
      </w:r>
      <w:r w:rsidR="00A73106" w:rsidRPr="00DB57F8">
        <w:rPr>
          <w:rFonts w:ascii="宋体" w:hAnsi="宋体"/>
          <w:bCs/>
          <w:sz w:val="24"/>
        </w:rPr>
        <w:t>、相关证券交易所、</w:t>
      </w:r>
      <w:r w:rsidR="00DB3B95">
        <w:rPr>
          <w:rFonts w:ascii="宋体" w:hAnsi="宋体"/>
          <w:bCs/>
          <w:sz w:val="24"/>
        </w:rPr>
        <w:t>申购赎回代理券商</w:t>
      </w:r>
      <w:r w:rsidR="00A73106" w:rsidRPr="00DB57F8">
        <w:rPr>
          <w:rFonts w:ascii="宋体" w:hAnsi="宋体"/>
          <w:bCs/>
          <w:sz w:val="24"/>
        </w:rPr>
        <w:t>、登记机构等因异常情况无法办理赎回，或者指数编制</w:t>
      </w:r>
      <w:r w:rsidR="00160630">
        <w:rPr>
          <w:rFonts w:ascii="宋体" w:hAnsi="宋体" w:hint="eastAsia"/>
          <w:bCs/>
          <w:sz w:val="24"/>
        </w:rPr>
        <w:t>机构</w:t>
      </w:r>
      <w:r w:rsidR="00A73106" w:rsidRPr="00DB57F8">
        <w:rPr>
          <w:rFonts w:ascii="宋体" w:hAnsi="宋体"/>
          <w:bCs/>
          <w:sz w:val="24"/>
        </w:rPr>
        <w:t>、相关证券交易</w:t>
      </w:r>
      <w:r w:rsidR="00BF7DFD">
        <w:rPr>
          <w:rFonts w:ascii="宋体" w:hAnsi="宋体" w:hint="eastAsia"/>
          <w:bCs/>
          <w:sz w:val="24"/>
        </w:rPr>
        <w:t>场</w:t>
      </w:r>
      <w:r w:rsidR="00A73106" w:rsidRPr="00DB57F8">
        <w:rPr>
          <w:rFonts w:ascii="宋体" w:hAnsi="宋体"/>
          <w:bCs/>
          <w:sz w:val="24"/>
        </w:rPr>
        <w:t>所等因异常情况使申购赎回清单无法编制或编制不当。上述异常情况指基金管理人无法预见并不可控制的情形，包括但不限于系统故障、网络故障、通讯故障、电力故障、数据错误等。</w:t>
      </w:r>
    </w:p>
    <w:p w14:paraId="27FBA898" w14:textId="45C3822B" w:rsidR="001D3F81" w:rsidRPr="00DB57F8" w:rsidRDefault="00BF2E08" w:rsidP="00DB57F8">
      <w:pPr>
        <w:spacing w:line="360" w:lineRule="auto"/>
        <w:ind w:firstLineChars="200" w:firstLine="480"/>
        <w:rPr>
          <w:rFonts w:ascii="宋体" w:hAnsi="宋体"/>
          <w:bCs/>
          <w:sz w:val="24"/>
        </w:rPr>
      </w:pPr>
      <w:r>
        <w:rPr>
          <w:rFonts w:ascii="宋体" w:hAnsi="宋体"/>
          <w:bCs/>
          <w:sz w:val="24"/>
        </w:rPr>
        <w:t>8</w:t>
      </w:r>
      <w:r w:rsidR="00A73106" w:rsidRPr="00DB57F8">
        <w:rPr>
          <w:rFonts w:ascii="宋体" w:hAnsi="宋体"/>
          <w:bCs/>
          <w:sz w:val="24"/>
        </w:rPr>
        <w:t>、法律法规规定</w:t>
      </w:r>
      <w:r w:rsidR="005E468F">
        <w:rPr>
          <w:rFonts w:ascii="宋体" w:hAnsi="宋体" w:hint="eastAsia"/>
          <w:bCs/>
          <w:sz w:val="24"/>
        </w:rPr>
        <w:t>、</w:t>
      </w:r>
      <w:r w:rsidR="00A73106" w:rsidRPr="00DB57F8">
        <w:rPr>
          <w:rFonts w:ascii="宋体" w:hAnsi="宋体"/>
          <w:bCs/>
          <w:sz w:val="24"/>
        </w:rPr>
        <w:t>中国证监会</w:t>
      </w:r>
      <w:r w:rsidR="005E468F" w:rsidRPr="00DB57F8">
        <w:rPr>
          <w:rFonts w:ascii="宋体" w:hAnsi="宋体"/>
          <w:bCs/>
          <w:sz w:val="24"/>
        </w:rPr>
        <w:t>或</w:t>
      </w:r>
      <w:r w:rsidR="005E468F">
        <w:rPr>
          <w:rFonts w:ascii="宋体" w:hAnsi="宋体"/>
          <w:bCs/>
          <w:sz w:val="24"/>
        </w:rPr>
        <w:t>深圳证券交易所</w:t>
      </w:r>
      <w:r w:rsidR="00A73106" w:rsidRPr="00DB57F8">
        <w:rPr>
          <w:rFonts w:ascii="宋体" w:hAnsi="宋体"/>
          <w:bCs/>
          <w:sz w:val="24"/>
        </w:rPr>
        <w:t>认定的其他情形。</w:t>
      </w:r>
    </w:p>
    <w:p w14:paraId="7C7F9A85" w14:textId="6947F6D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发生上述</w:t>
      </w:r>
      <w:r w:rsidR="00484DF4" w:rsidRPr="00DB57F8">
        <w:rPr>
          <w:rFonts w:ascii="宋体" w:hAnsi="宋体"/>
          <w:bCs/>
          <w:sz w:val="24"/>
        </w:rPr>
        <w:t>第</w:t>
      </w:r>
      <w:r w:rsidR="00484DF4">
        <w:rPr>
          <w:rFonts w:ascii="宋体" w:hAnsi="宋体"/>
          <w:bCs/>
          <w:sz w:val="24"/>
        </w:rPr>
        <w:t>4</w:t>
      </w:r>
      <w:r w:rsidRPr="00DB57F8">
        <w:rPr>
          <w:rFonts w:ascii="宋体" w:hAnsi="宋体"/>
          <w:bCs/>
          <w:sz w:val="24"/>
        </w:rPr>
        <w:t>项以外的情形</w:t>
      </w:r>
      <w:r w:rsidR="00315259">
        <w:rPr>
          <w:rFonts w:ascii="宋体" w:hAnsi="宋体"/>
          <w:bCs/>
          <w:sz w:val="24"/>
        </w:rPr>
        <w:t>之一</w:t>
      </w:r>
      <w:proofErr w:type="gramStart"/>
      <w:r w:rsidRPr="00DB57F8">
        <w:rPr>
          <w:rFonts w:ascii="宋体" w:hAnsi="宋体"/>
          <w:bCs/>
          <w:sz w:val="24"/>
        </w:rPr>
        <w:t>且基金</w:t>
      </w:r>
      <w:proofErr w:type="gramEnd"/>
      <w:r w:rsidRPr="00DB57F8">
        <w:rPr>
          <w:rFonts w:ascii="宋体" w:hAnsi="宋体"/>
          <w:bCs/>
          <w:sz w:val="24"/>
        </w:rPr>
        <w:t>管理人决定暂停赎回或延缓支付赎回对价时，基金管理人应报中国证监会备案。在暂停赎回的情况消除时，基金管理人应及时恢复赎回业务的办理并公告。</w:t>
      </w:r>
    </w:p>
    <w:p w14:paraId="4657CF36"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九、暂停申购或赎回的公告和重新开放申购或赎回的公告</w:t>
      </w:r>
    </w:p>
    <w:p w14:paraId="31B51DDD"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1、发生上述暂停申购或赎回情况的，基金管理人应在规定期限内在</w:t>
      </w:r>
      <w:r w:rsidR="00482D44">
        <w:rPr>
          <w:rFonts w:ascii="宋体" w:hAnsi="宋体"/>
          <w:bCs/>
          <w:sz w:val="24"/>
        </w:rPr>
        <w:t>规定媒介</w:t>
      </w:r>
      <w:r w:rsidRPr="00DB57F8">
        <w:rPr>
          <w:rFonts w:ascii="宋体" w:hAnsi="宋体"/>
          <w:bCs/>
          <w:sz w:val="24"/>
        </w:rPr>
        <w:t>上刊登暂停公告。</w:t>
      </w:r>
    </w:p>
    <w:p w14:paraId="0C47798F" w14:textId="5F2E075D"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w:t>
      </w:r>
      <w:r w:rsidR="008A4C2F" w:rsidRPr="008A4C2F">
        <w:rPr>
          <w:rFonts w:ascii="宋体" w:hAnsi="宋体" w:hint="eastAsia"/>
          <w:bCs/>
          <w:sz w:val="24"/>
        </w:rPr>
        <w:t>上述暂停申购或赎回情况消除的，基金管理人应于重新开放日公布最近1个开放日的基金份额净值</w:t>
      </w:r>
      <w:r w:rsidRPr="00DB57F8">
        <w:rPr>
          <w:rFonts w:ascii="宋体" w:hAnsi="宋体"/>
          <w:bCs/>
          <w:sz w:val="24"/>
        </w:rPr>
        <w:t>。</w:t>
      </w:r>
    </w:p>
    <w:p w14:paraId="2D0F275C" w14:textId="7544BB22" w:rsidR="001D3F81" w:rsidRDefault="00A73106" w:rsidP="00DB57F8">
      <w:pPr>
        <w:spacing w:line="360" w:lineRule="auto"/>
        <w:ind w:firstLineChars="200" w:firstLine="480"/>
        <w:rPr>
          <w:rFonts w:ascii="宋体" w:hAnsi="宋体"/>
          <w:bCs/>
          <w:sz w:val="24"/>
        </w:rPr>
      </w:pPr>
      <w:r w:rsidRPr="00DB57F8">
        <w:rPr>
          <w:rFonts w:ascii="宋体" w:hAnsi="宋体"/>
          <w:bCs/>
          <w:sz w:val="24"/>
        </w:rPr>
        <w:t>3、</w:t>
      </w:r>
      <w:r w:rsidR="008A4C2F" w:rsidRPr="008A4C2F">
        <w:rPr>
          <w:rFonts w:ascii="宋体" w:hAnsi="宋体" w:hint="eastAsia"/>
          <w:bCs/>
          <w:sz w:val="24"/>
        </w:rPr>
        <w:t>基金管理人可以根据暂停申购或赎回的时间，依照《信息披露办法》的有关规定，最迟于重新开放日在规定媒介上刊登重新开放申购或赎回的公告；也</w:t>
      </w:r>
      <w:r w:rsidR="008A4C2F" w:rsidRPr="008A4C2F">
        <w:rPr>
          <w:rFonts w:ascii="宋体" w:hAnsi="宋体" w:hint="eastAsia"/>
          <w:bCs/>
          <w:sz w:val="24"/>
        </w:rPr>
        <w:lastRenderedPageBreak/>
        <w:t>可以根据实际情况在暂停公告中明确重新开放申购或赎回的时间，届时可不再另行发布重新开放的公告</w:t>
      </w:r>
      <w:r w:rsidRPr="00DB57F8">
        <w:rPr>
          <w:rFonts w:ascii="宋体" w:hAnsi="宋体"/>
          <w:bCs/>
          <w:sz w:val="24"/>
        </w:rPr>
        <w:t>。</w:t>
      </w:r>
    </w:p>
    <w:p w14:paraId="3965C80B" w14:textId="77777777" w:rsidR="00DF4E45" w:rsidRPr="00DF4E45" w:rsidRDefault="00B07BC8" w:rsidP="00DF4E45">
      <w:pPr>
        <w:spacing w:line="360" w:lineRule="auto"/>
        <w:ind w:firstLineChars="200" w:firstLine="480"/>
        <w:rPr>
          <w:rFonts w:ascii="宋体" w:hAnsi="宋体"/>
          <w:bCs/>
          <w:sz w:val="24"/>
        </w:rPr>
      </w:pPr>
      <w:r>
        <w:rPr>
          <w:rFonts w:ascii="宋体" w:hAnsi="宋体" w:hint="eastAsia"/>
          <w:bCs/>
          <w:sz w:val="24"/>
        </w:rPr>
        <w:t>十、</w:t>
      </w:r>
      <w:r w:rsidR="00DF4E45" w:rsidRPr="00DF4E45">
        <w:rPr>
          <w:rFonts w:ascii="宋体" w:hAnsi="宋体" w:hint="eastAsia"/>
          <w:bCs/>
          <w:sz w:val="24"/>
        </w:rPr>
        <w:t>实物申购与赎回</w:t>
      </w:r>
    </w:p>
    <w:p w14:paraId="10B81CC0" w14:textId="77777777" w:rsidR="00B07BC8" w:rsidRPr="00DB57F8" w:rsidRDefault="00DF4E45" w:rsidP="00DF4E45">
      <w:pPr>
        <w:spacing w:line="360" w:lineRule="auto"/>
        <w:ind w:firstLineChars="200" w:firstLine="480"/>
        <w:rPr>
          <w:rFonts w:ascii="宋体" w:hAnsi="宋体"/>
          <w:bCs/>
          <w:sz w:val="24"/>
        </w:rPr>
      </w:pPr>
      <w:r w:rsidRPr="00DF4E45">
        <w:rPr>
          <w:rFonts w:ascii="宋体" w:hAnsi="宋体" w:hint="eastAsia"/>
          <w:bCs/>
          <w:sz w:val="24"/>
        </w:rPr>
        <w:t>在条件允许时，本基金履行适当程序后可采取实物申购与赎回，即以组合证券、现金替代、现金差额及其他对价进行的申购与赎回，本基金管理人将在新的申购与赎回方式开始执行前对有关规则和程序予以公告。</w:t>
      </w:r>
    </w:p>
    <w:p w14:paraId="0233A18F"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十</w:t>
      </w:r>
      <w:r w:rsidR="007C462F">
        <w:rPr>
          <w:rFonts w:ascii="宋体" w:hAnsi="宋体" w:hint="eastAsia"/>
          <w:bCs/>
          <w:sz w:val="24"/>
        </w:rPr>
        <w:t>一</w:t>
      </w:r>
      <w:r w:rsidRPr="00DB57F8">
        <w:rPr>
          <w:rFonts w:ascii="宋体" w:hAnsi="宋体"/>
          <w:bCs/>
          <w:sz w:val="24"/>
        </w:rPr>
        <w:t>、其他申购赎回方式</w:t>
      </w:r>
    </w:p>
    <w:p w14:paraId="11C99A15" w14:textId="29845B73"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1、</w:t>
      </w:r>
      <w:proofErr w:type="gramStart"/>
      <w:r w:rsidR="00686630" w:rsidRPr="00686630">
        <w:rPr>
          <w:rFonts w:ascii="宋体" w:hAnsi="宋体" w:hint="eastAsia"/>
          <w:bCs/>
          <w:sz w:val="24"/>
        </w:rPr>
        <w:t>若基金</w:t>
      </w:r>
      <w:proofErr w:type="gramEnd"/>
      <w:r w:rsidR="00686630" w:rsidRPr="00686630">
        <w:rPr>
          <w:rFonts w:ascii="宋体" w:hAnsi="宋体" w:hint="eastAsia"/>
          <w:bCs/>
          <w:sz w:val="24"/>
        </w:rPr>
        <w:t>管理人推出以本基金为目标ETF的联接基金，本基金可</w:t>
      </w:r>
      <w:r w:rsidR="00686630">
        <w:rPr>
          <w:rFonts w:ascii="宋体" w:hAnsi="宋体" w:hint="eastAsia"/>
          <w:bCs/>
          <w:sz w:val="24"/>
        </w:rPr>
        <w:t>根据实际情况需要向本基金的联接基金开通特殊申购，不收取申购费用</w:t>
      </w:r>
      <w:r w:rsidRPr="00DB57F8">
        <w:rPr>
          <w:rFonts w:ascii="宋体" w:hAnsi="宋体"/>
          <w:bCs/>
          <w:sz w:val="24"/>
        </w:rPr>
        <w:t>。</w:t>
      </w:r>
    </w:p>
    <w:p w14:paraId="7E28D4C5" w14:textId="6F788C31"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2、基金管理人可以在不违反法律法规规定且对</w:t>
      </w:r>
      <w:r w:rsidR="00FE4DBE">
        <w:rPr>
          <w:rFonts w:ascii="宋体" w:hAnsi="宋体" w:hint="eastAsia"/>
          <w:bCs/>
          <w:sz w:val="24"/>
        </w:rPr>
        <w:t>基金份额</w:t>
      </w:r>
      <w:r w:rsidRPr="00DB57F8">
        <w:rPr>
          <w:rFonts w:ascii="宋体" w:hAnsi="宋体"/>
          <w:bCs/>
          <w:sz w:val="24"/>
        </w:rPr>
        <w:t>持有人利益无实质性不利影响的情况下，调整基金申购赎回方式或申购赎回对价组成，并提前公告。</w:t>
      </w:r>
    </w:p>
    <w:p w14:paraId="7F7782CC" w14:textId="6445E6C2"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3、在条件允许时，基金管理人在履行相关程序后，可开放集合申购，即允许多个</w:t>
      </w:r>
      <w:r w:rsidR="00BC6F88" w:rsidRPr="00BC6F88">
        <w:rPr>
          <w:rFonts w:ascii="宋体" w:hAnsi="宋体" w:hint="eastAsia"/>
          <w:bCs/>
          <w:sz w:val="24"/>
        </w:rPr>
        <w:t>或单个</w:t>
      </w:r>
      <w:r w:rsidRPr="00DB57F8">
        <w:rPr>
          <w:rFonts w:ascii="宋体" w:hAnsi="宋体"/>
          <w:bCs/>
          <w:sz w:val="24"/>
        </w:rPr>
        <w:t>投资者集合其持有的</w:t>
      </w:r>
      <w:r w:rsidR="00573B13">
        <w:rPr>
          <w:rFonts w:ascii="宋体" w:hAnsi="宋体" w:hint="eastAsia"/>
          <w:bCs/>
          <w:sz w:val="24"/>
        </w:rPr>
        <w:t>资金或</w:t>
      </w:r>
      <w:r w:rsidRPr="00DB57F8">
        <w:rPr>
          <w:rFonts w:ascii="宋体" w:hAnsi="宋体"/>
          <w:bCs/>
          <w:sz w:val="24"/>
        </w:rPr>
        <w:t>组合证券</w:t>
      </w:r>
      <w:r w:rsidR="00BC6F88" w:rsidRPr="00BC6F88">
        <w:rPr>
          <w:rFonts w:ascii="宋体" w:hAnsi="宋体" w:hint="eastAsia"/>
          <w:bCs/>
          <w:sz w:val="24"/>
        </w:rPr>
        <w:t>或单</w:t>
      </w:r>
      <w:proofErr w:type="gramStart"/>
      <w:r w:rsidR="00BC6F88" w:rsidRPr="00BC6F88">
        <w:rPr>
          <w:rFonts w:ascii="宋体" w:hAnsi="宋体" w:hint="eastAsia"/>
          <w:bCs/>
          <w:sz w:val="24"/>
        </w:rPr>
        <w:t>券</w:t>
      </w:r>
      <w:proofErr w:type="gramEnd"/>
      <w:r w:rsidRPr="00DB57F8">
        <w:rPr>
          <w:rFonts w:ascii="宋体" w:hAnsi="宋体"/>
          <w:bCs/>
          <w:sz w:val="24"/>
        </w:rPr>
        <w:t>，共同构成最小申购、赎回单位或其整数</w:t>
      </w:r>
      <w:proofErr w:type="gramStart"/>
      <w:r w:rsidRPr="00DB57F8">
        <w:rPr>
          <w:rFonts w:ascii="宋体" w:hAnsi="宋体"/>
          <w:bCs/>
          <w:sz w:val="24"/>
        </w:rPr>
        <w:t>倍</w:t>
      </w:r>
      <w:proofErr w:type="gramEnd"/>
      <w:r w:rsidRPr="00DB57F8">
        <w:rPr>
          <w:rFonts w:ascii="宋体" w:hAnsi="宋体"/>
          <w:bCs/>
          <w:sz w:val="24"/>
        </w:rPr>
        <w:t>，进行申购。</w:t>
      </w:r>
    </w:p>
    <w:p w14:paraId="3ED27189" w14:textId="7E5082D2" w:rsidR="001D3F81" w:rsidRDefault="00A73106" w:rsidP="005C04F8">
      <w:pPr>
        <w:spacing w:line="360" w:lineRule="auto"/>
        <w:ind w:firstLineChars="200" w:firstLine="480"/>
        <w:rPr>
          <w:rFonts w:ascii="宋体" w:hAnsi="宋体"/>
          <w:bCs/>
          <w:sz w:val="24"/>
        </w:rPr>
      </w:pPr>
      <w:r w:rsidRPr="00DB57F8">
        <w:rPr>
          <w:rFonts w:ascii="宋体" w:hAnsi="宋体"/>
          <w:bCs/>
          <w:sz w:val="24"/>
        </w:rPr>
        <w:t>4、基金管理人指定的代理机构可依据本基金合同开展其他服务，双方需签订书面委托代理协议。</w:t>
      </w:r>
    </w:p>
    <w:p w14:paraId="2A5A653F" w14:textId="1CD205A9" w:rsidR="0096779A" w:rsidRDefault="007A6983" w:rsidP="00831B7F">
      <w:pPr>
        <w:spacing w:line="360" w:lineRule="auto"/>
        <w:ind w:firstLineChars="200" w:firstLine="480"/>
        <w:rPr>
          <w:rFonts w:ascii="宋体" w:hAnsi="宋体"/>
          <w:bCs/>
          <w:sz w:val="24"/>
        </w:rPr>
      </w:pPr>
      <w:r>
        <w:rPr>
          <w:rFonts w:ascii="宋体" w:hAnsi="宋体"/>
          <w:bCs/>
          <w:sz w:val="24"/>
        </w:rPr>
        <w:t>5</w:t>
      </w:r>
      <w:r w:rsidR="0096779A">
        <w:rPr>
          <w:rFonts w:ascii="宋体" w:hAnsi="宋体" w:hint="eastAsia"/>
          <w:bCs/>
          <w:sz w:val="24"/>
        </w:rPr>
        <w:t>、</w:t>
      </w:r>
      <w:r w:rsidR="0096779A" w:rsidRPr="0096779A">
        <w:rPr>
          <w:rFonts w:ascii="宋体" w:hAnsi="宋体" w:hint="eastAsia"/>
          <w:bCs/>
          <w:sz w:val="24"/>
        </w:rPr>
        <w:t>在不违反法律法规且对基金份额持有人利益无实质性不利影响的情况下</w:t>
      </w:r>
      <w:r w:rsidR="00831B7F">
        <w:rPr>
          <w:rFonts w:ascii="宋体" w:hAnsi="宋体" w:hint="eastAsia"/>
          <w:bCs/>
          <w:sz w:val="24"/>
        </w:rPr>
        <w:t>，</w:t>
      </w:r>
      <w:r w:rsidR="00831B7F" w:rsidRPr="00831B7F">
        <w:rPr>
          <w:rFonts w:ascii="宋体" w:hAnsi="宋体" w:hint="eastAsia"/>
          <w:bCs/>
          <w:sz w:val="24"/>
        </w:rPr>
        <w:t>经基金管理人履行适当程序后，可以根据具体情况开通本基金的场外申购赎回等业务，场外申购赎回的具体办理方式等相关事项届时将另行公告。基金管理人也可采取其他合理的申购赎回方式，并于新的申购赎回方式开始执行前提前予以公告。</w:t>
      </w:r>
    </w:p>
    <w:p w14:paraId="68EAD882" w14:textId="59976705" w:rsidR="006D0F56" w:rsidRPr="006D0F56" w:rsidRDefault="007A6983" w:rsidP="006D0F56">
      <w:pPr>
        <w:spacing w:line="360" w:lineRule="auto"/>
        <w:ind w:firstLineChars="200" w:firstLine="480"/>
        <w:rPr>
          <w:rFonts w:ascii="宋体" w:hAnsi="宋体"/>
          <w:bCs/>
          <w:sz w:val="24"/>
        </w:rPr>
      </w:pPr>
      <w:r>
        <w:rPr>
          <w:rFonts w:ascii="宋体" w:hAnsi="宋体"/>
          <w:bCs/>
          <w:sz w:val="24"/>
        </w:rPr>
        <w:t>6</w:t>
      </w:r>
      <w:r w:rsidR="006D0F56" w:rsidRPr="006D0F56">
        <w:rPr>
          <w:rFonts w:ascii="宋体" w:hAnsi="宋体" w:hint="eastAsia"/>
          <w:bCs/>
          <w:sz w:val="24"/>
        </w:rPr>
        <w:t>、基金管理人可在法律法规允许的范围内，在不影响基金份额持有人实质利益的前提下，根据市场情况对上述申购和赎回的安排进行补充和调整，基金管理人应在实施日前依照《信息披露办法》的有关规定在</w:t>
      </w:r>
      <w:r w:rsidR="006D0F56">
        <w:rPr>
          <w:rFonts w:ascii="宋体" w:hAnsi="宋体" w:hint="eastAsia"/>
          <w:bCs/>
          <w:sz w:val="24"/>
        </w:rPr>
        <w:t>规</w:t>
      </w:r>
      <w:r w:rsidR="006D0F56" w:rsidRPr="006D0F56">
        <w:rPr>
          <w:rFonts w:ascii="宋体" w:hAnsi="宋体" w:hint="eastAsia"/>
          <w:bCs/>
          <w:sz w:val="24"/>
        </w:rPr>
        <w:t>定媒介上公告。</w:t>
      </w:r>
    </w:p>
    <w:p w14:paraId="1480DD07" w14:textId="55B5212B" w:rsidR="00315259" w:rsidRDefault="00A73106" w:rsidP="00DB57F8">
      <w:pPr>
        <w:spacing w:line="360" w:lineRule="auto"/>
        <w:ind w:firstLineChars="200" w:firstLine="480"/>
        <w:rPr>
          <w:rFonts w:ascii="宋体" w:hAnsi="宋体"/>
          <w:bCs/>
          <w:sz w:val="24"/>
        </w:rPr>
      </w:pPr>
      <w:r w:rsidRPr="00DB57F8">
        <w:rPr>
          <w:rFonts w:ascii="宋体" w:hAnsi="宋体"/>
          <w:bCs/>
          <w:sz w:val="24"/>
        </w:rPr>
        <w:t>十</w:t>
      </w:r>
      <w:r w:rsidR="00AC2C13">
        <w:rPr>
          <w:rFonts w:ascii="宋体" w:hAnsi="宋体" w:hint="eastAsia"/>
          <w:bCs/>
          <w:sz w:val="24"/>
        </w:rPr>
        <w:t>二</w:t>
      </w:r>
      <w:r w:rsidRPr="00DB57F8">
        <w:rPr>
          <w:rFonts w:ascii="宋体" w:hAnsi="宋体"/>
          <w:bCs/>
          <w:sz w:val="24"/>
        </w:rPr>
        <w:t>、基金的</w:t>
      </w:r>
      <w:proofErr w:type="gramStart"/>
      <w:r w:rsidRPr="00DB57F8">
        <w:rPr>
          <w:rFonts w:ascii="宋体" w:hAnsi="宋体"/>
          <w:bCs/>
          <w:sz w:val="24"/>
        </w:rPr>
        <w:t>非交易</w:t>
      </w:r>
      <w:proofErr w:type="gramEnd"/>
      <w:r w:rsidRPr="00DB57F8">
        <w:rPr>
          <w:rFonts w:ascii="宋体" w:hAnsi="宋体"/>
          <w:bCs/>
          <w:sz w:val="24"/>
        </w:rPr>
        <w:t>过户</w:t>
      </w:r>
    </w:p>
    <w:p w14:paraId="2EAC1B4D"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基金的</w:t>
      </w:r>
      <w:proofErr w:type="gramStart"/>
      <w:r w:rsidRPr="00DB57F8">
        <w:rPr>
          <w:rFonts w:ascii="宋体" w:hAnsi="宋体"/>
          <w:bCs/>
          <w:sz w:val="24"/>
        </w:rPr>
        <w:t>非交易</w:t>
      </w:r>
      <w:proofErr w:type="gramEnd"/>
      <w:r w:rsidRPr="00DB57F8">
        <w:rPr>
          <w:rFonts w:ascii="宋体" w:hAnsi="宋体"/>
          <w:bCs/>
          <w:sz w:val="24"/>
        </w:rPr>
        <w:t>过户是指基金登记机构受理继承、捐赠和司法强制执行等情形而产生的</w:t>
      </w:r>
      <w:proofErr w:type="gramStart"/>
      <w:r w:rsidRPr="00DB57F8">
        <w:rPr>
          <w:rFonts w:ascii="宋体" w:hAnsi="宋体"/>
          <w:bCs/>
          <w:sz w:val="24"/>
        </w:rPr>
        <w:t>非交易</w:t>
      </w:r>
      <w:proofErr w:type="gramEnd"/>
      <w:r w:rsidRPr="00DB57F8">
        <w:rPr>
          <w:rFonts w:ascii="宋体" w:hAnsi="宋体"/>
          <w:bCs/>
          <w:sz w:val="24"/>
        </w:rPr>
        <w:t>过户以及登记机构认可、符合法律法规的其它</w:t>
      </w:r>
      <w:proofErr w:type="gramStart"/>
      <w:r w:rsidRPr="00DB57F8">
        <w:rPr>
          <w:rFonts w:ascii="宋体" w:hAnsi="宋体"/>
          <w:bCs/>
          <w:sz w:val="24"/>
        </w:rPr>
        <w:t>非交易</w:t>
      </w:r>
      <w:proofErr w:type="gramEnd"/>
      <w:r w:rsidRPr="00DB57F8">
        <w:rPr>
          <w:rFonts w:ascii="宋体" w:hAnsi="宋体"/>
          <w:bCs/>
          <w:sz w:val="24"/>
        </w:rPr>
        <w:t>过户。无论在上述何种情况下，接受划转的主体必须是依法可以持有本</w:t>
      </w:r>
      <w:proofErr w:type="gramStart"/>
      <w:r w:rsidRPr="00DB57F8">
        <w:rPr>
          <w:rFonts w:ascii="宋体" w:hAnsi="宋体"/>
          <w:bCs/>
          <w:sz w:val="24"/>
        </w:rPr>
        <w:t>基金基金</w:t>
      </w:r>
      <w:proofErr w:type="gramEnd"/>
      <w:r w:rsidRPr="00DB57F8">
        <w:rPr>
          <w:rFonts w:ascii="宋体" w:hAnsi="宋体"/>
          <w:bCs/>
          <w:sz w:val="24"/>
        </w:rPr>
        <w:t>份额的投资人。</w:t>
      </w:r>
    </w:p>
    <w:p w14:paraId="1BA036EF" w14:textId="658C81EF"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lastRenderedPageBreak/>
        <w:t>继承是指基金份额持有人死亡，其持有的基金份额由其合法的继承人继承；捐赠</w:t>
      </w:r>
      <w:r w:rsidR="0093595F">
        <w:rPr>
          <w:rFonts w:ascii="宋体" w:hAnsi="宋体" w:hint="eastAsia"/>
          <w:bCs/>
          <w:sz w:val="24"/>
        </w:rPr>
        <w:t>是</w:t>
      </w:r>
      <w:r w:rsidRPr="00DB57F8">
        <w:rPr>
          <w:rFonts w:ascii="宋体" w:hAnsi="宋体"/>
          <w:bCs/>
          <w:sz w:val="24"/>
        </w:rPr>
        <w:t>指基金份额持有人将其合法持有的基金份额捐赠给福利性质的基金会或社会团体；司法强制执行是指司法机构依据生效司法文书将基金份额持有人持有的基金份额强制划转给其他自然人、法人或其他组织。办理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B57F8">
        <w:rPr>
          <w:rFonts w:ascii="宋体" w:hAnsi="宋体"/>
          <w:bCs/>
          <w:sz w:val="24"/>
        </w:rPr>
        <w:t>非交易</w:t>
      </w:r>
      <w:proofErr w:type="gramEnd"/>
      <w:r w:rsidRPr="00DB57F8">
        <w:rPr>
          <w:rFonts w:ascii="宋体" w:hAnsi="宋体"/>
          <w:bCs/>
          <w:sz w:val="24"/>
        </w:rPr>
        <w:t>过户必须提供基金登记机构要求提供的相关资料，对于符合条件的</w:t>
      </w:r>
      <w:proofErr w:type="gramStart"/>
      <w:r w:rsidRPr="00DB57F8">
        <w:rPr>
          <w:rFonts w:ascii="宋体" w:hAnsi="宋体"/>
          <w:bCs/>
          <w:sz w:val="24"/>
        </w:rPr>
        <w:t>非交易过户申请按</w:t>
      </w:r>
      <w:proofErr w:type="gramEnd"/>
      <w:r w:rsidRPr="00DB57F8">
        <w:rPr>
          <w:rFonts w:ascii="宋体" w:hAnsi="宋体"/>
          <w:bCs/>
          <w:sz w:val="24"/>
        </w:rPr>
        <w:t>基金登记机构的规定办理，并按基金登记机构规定的标准收费。</w:t>
      </w:r>
    </w:p>
    <w:p w14:paraId="6C68401E" w14:textId="4F6F9466"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十</w:t>
      </w:r>
      <w:r w:rsidR="00AC2C13">
        <w:rPr>
          <w:rFonts w:ascii="宋体" w:hAnsi="宋体" w:hint="eastAsia"/>
          <w:bCs/>
          <w:sz w:val="24"/>
        </w:rPr>
        <w:t>三</w:t>
      </w:r>
      <w:r w:rsidRPr="00DB57F8">
        <w:rPr>
          <w:rFonts w:ascii="宋体" w:hAnsi="宋体"/>
          <w:bCs/>
          <w:sz w:val="24"/>
        </w:rPr>
        <w:t>、基金</w:t>
      </w:r>
      <w:r w:rsidR="00B07C19">
        <w:rPr>
          <w:rFonts w:ascii="宋体" w:hAnsi="宋体" w:hint="eastAsia"/>
          <w:bCs/>
          <w:sz w:val="24"/>
        </w:rPr>
        <w:t>份额</w:t>
      </w:r>
      <w:r w:rsidRPr="00DB57F8">
        <w:rPr>
          <w:rFonts w:ascii="宋体" w:hAnsi="宋体"/>
          <w:bCs/>
          <w:sz w:val="24"/>
        </w:rPr>
        <w:t>的冻结和解冻</w:t>
      </w:r>
    </w:p>
    <w:p w14:paraId="7670C22B" w14:textId="77777777"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5ED5F4D0" w14:textId="7451EBF5" w:rsidR="001D3F81" w:rsidRPr="00DB57F8" w:rsidRDefault="00A73106" w:rsidP="00DB57F8">
      <w:pPr>
        <w:spacing w:line="360" w:lineRule="auto"/>
        <w:ind w:firstLineChars="200" w:firstLine="480"/>
        <w:rPr>
          <w:rFonts w:ascii="宋体" w:hAnsi="宋体"/>
          <w:bCs/>
          <w:sz w:val="24"/>
        </w:rPr>
      </w:pPr>
      <w:r w:rsidRPr="00DB57F8">
        <w:rPr>
          <w:rFonts w:ascii="宋体" w:hAnsi="宋体"/>
          <w:bCs/>
          <w:sz w:val="24"/>
        </w:rPr>
        <w:t>十</w:t>
      </w:r>
      <w:r w:rsidR="00AC2C13">
        <w:rPr>
          <w:rFonts w:ascii="宋体" w:hAnsi="宋体" w:hint="eastAsia"/>
          <w:bCs/>
          <w:sz w:val="24"/>
        </w:rPr>
        <w:t>四</w:t>
      </w:r>
      <w:r w:rsidRPr="00DB57F8">
        <w:rPr>
          <w:rFonts w:ascii="宋体" w:hAnsi="宋体"/>
          <w:bCs/>
          <w:sz w:val="24"/>
        </w:rPr>
        <w:t>、基金份额的转让</w:t>
      </w:r>
    </w:p>
    <w:p w14:paraId="511DBFE1" w14:textId="77777777" w:rsidR="00B90B2D" w:rsidRDefault="00A73106" w:rsidP="00DB57F8">
      <w:pPr>
        <w:spacing w:line="360" w:lineRule="auto"/>
        <w:ind w:firstLineChars="200" w:firstLine="480"/>
        <w:rPr>
          <w:rFonts w:ascii="宋体" w:hAnsi="宋体"/>
          <w:bCs/>
          <w:sz w:val="24"/>
        </w:rPr>
      </w:pPr>
      <w:r w:rsidRPr="00DB57F8">
        <w:rPr>
          <w:rFonts w:ascii="宋体" w:hAnsi="宋体"/>
          <w:bCs/>
          <w:sz w:val="24"/>
        </w:rPr>
        <w:t>在法律法规允许且条件具备的情况下，基金管理人可受理基金份额持有人通过中国证监会认可的交易场所或者交易方式进行份额转让的申请并由登记机构办理基金份额的过户注册登记。基金管理人拟受理基金份额转让业务的，将提前公告，基金份额持有人应根据基金管理人公告的业务规则办理基金份额转让业务。</w:t>
      </w:r>
    </w:p>
    <w:p w14:paraId="7D56FF4A" w14:textId="05D5F95D" w:rsidR="00BC6F88" w:rsidRPr="00BC6F88" w:rsidRDefault="00BC6F88" w:rsidP="00BC6F88">
      <w:pPr>
        <w:spacing w:line="360" w:lineRule="auto"/>
        <w:ind w:firstLineChars="200" w:firstLine="480"/>
        <w:rPr>
          <w:rFonts w:ascii="宋体" w:hAnsi="宋体"/>
          <w:bCs/>
          <w:sz w:val="24"/>
        </w:rPr>
      </w:pPr>
      <w:r>
        <w:rPr>
          <w:rFonts w:ascii="宋体" w:hAnsi="宋体" w:hint="eastAsia"/>
          <w:bCs/>
          <w:sz w:val="24"/>
        </w:rPr>
        <w:t>十</w:t>
      </w:r>
      <w:r w:rsidR="00AC2C13">
        <w:rPr>
          <w:rFonts w:ascii="宋体" w:hAnsi="宋体" w:hint="eastAsia"/>
          <w:bCs/>
          <w:sz w:val="24"/>
        </w:rPr>
        <w:t>五</w:t>
      </w:r>
      <w:r>
        <w:rPr>
          <w:rFonts w:ascii="宋体" w:hAnsi="宋体" w:hint="eastAsia"/>
          <w:bCs/>
          <w:sz w:val="24"/>
        </w:rPr>
        <w:t>、</w:t>
      </w:r>
      <w:r w:rsidRPr="00BC6F88">
        <w:rPr>
          <w:rFonts w:ascii="宋体" w:hAnsi="宋体" w:hint="eastAsia"/>
          <w:bCs/>
          <w:sz w:val="24"/>
        </w:rPr>
        <w:t>基金清算交收与登记模式的调整或新增</w:t>
      </w:r>
    </w:p>
    <w:p w14:paraId="0D8CB0F3" w14:textId="59A5E7F3" w:rsidR="00BC6F88" w:rsidRPr="00DB57F8" w:rsidRDefault="00BC6F88" w:rsidP="00BC6F88">
      <w:pPr>
        <w:spacing w:line="360" w:lineRule="auto"/>
        <w:ind w:firstLineChars="200" w:firstLine="480"/>
        <w:rPr>
          <w:rFonts w:ascii="宋体" w:hAnsi="宋体"/>
          <w:bCs/>
          <w:sz w:val="24"/>
        </w:rPr>
      </w:pPr>
      <w:r w:rsidRPr="00BC6F88">
        <w:rPr>
          <w:rFonts w:ascii="宋体" w:hAnsi="宋体" w:hint="eastAsia"/>
          <w:bCs/>
          <w:sz w:val="24"/>
        </w:rPr>
        <w:t>若</w:t>
      </w:r>
      <w:r w:rsidR="0041346D">
        <w:rPr>
          <w:rFonts w:ascii="宋体" w:hAnsi="宋体" w:hint="eastAsia"/>
          <w:bCs/>
          <w:sz w:val="24"/>
        </w:rPr>
        <w:t>深圳证券交易所</w:t>
      </w:r>
      <w:r w:rsidRPr="00BC6F88">
        <w:rPr>
          <w:rFonts w:ascii="宋体" w:hAnsi="宋体" w:hint="eastAsia"/>
          <w:bCs/>
          <w:sz w:val="24"/>
        </w:rPr>
        <w:t>和中国证券登记结算有限责任公司针对交易型开放式指数证券投资基金修改现有的清算交收与登记模式或推出新的清算交收与登记模式并引入新的申购、赎回方式，本基金管理人有权调整本基金的清算交收与登记模式及申购、赎回方式，或新增本基金的清算交收与登记模式并引入新的申购、赎回方式，届时将发布公告予以披露并对本基金的招募说明书予以更新，无需召开基金份额持有人大会审议。</w:t>
      </w:r>
    </w:p>
    <w:p w14:paraId="696CFF84" w14:textId="77777777" w:rsidR="003B3CA5" w:rsidRPr="00EC654F" w:rsidRDefault="003B3CA5">
      <w:pPr>
        <w:pStyle w:val="1"/>
        <w:spacing w:before="0" w:after="0"/>
        <w:jc w:val="center"/>
        <w:rPr>
          <w:rFonts w:hAnsi="宋体"/>
          <w:color w:val="auto"/>
          <w:sz w:val="30"/>
        </w:rPr>
      </w:pPr>
      <w:bookmarkStart w:id="121" w:name="_Toc424650462"/>
      <w:r w:rsidRPr="00EC654F">
        <w:rPr>
          <w:rFonts w:hAnsi="宋体"/>
          <w:b w:val="0"/>
          <w:bCs/>
          <w:color w:val="auto"/>
        </w:rPr>
        <w:br w:type="page"/>
      </w:r>
      <w:bookmarkStart w:id="122" w:name="_Toc29251"/>
      <w:bookmarkStart w:id="123" w:name="_Toc26207"/>
      <w:bookmarkStart w:id="124" w:name="_Toc98560353"/>
      <w:bookmarkStart w:id="125" w:name="_Toc123102454"/>
      <w:bookmarkStart w:id="126" w:name="_Toc139991737"/>
      <w:bookmarkStart w:id="127" w:name="_Toc123051453"/>
      <w:bookmarkStart w:id="128" w:name="_Toc6405"/>
      <w:bookmarkStart w:id="129" w:name="_Toc14835"/>
      <w:bookmarkStart w:id="130" w:name="_Toc141703887"/>
      <w:bookmarkStart w:id="131" w:name="_Toc15143"/>
      <w:bookmarkStart w:id="132" w:name="_Toc123112235"/>
      <w:bookmarkStart w:id="133" w:name="_Toc31653"/>
      <w:bookmarkStart w:id="134" w:name="_Toc31235"/>
      <w:bookmarkStart w:id="135" w:name="_Toc12245"/>
      <w:bookmarkStart w:id="136" w:name="_Toc3601"/>
      <w:bookmarkStart w:id="137" w:name="_Toc31644"/>
      <w:bookmarkStart w:id="138" w:name="_Toc9585041"/>
      <w:r w:rsidR="001D3F81" w:rsidRPr="00EC654F">
        <w:rPr>
          <w:rFonts w:hAnsi="宋体"/>
          <w:color w:val="auto"/>
          <w:sz w:val="30"/>
        </w:rPr>
        <w:lastRenderedPageBreak/>
        <w:t>第</w:t>
      </w:r>
      <w:r w:rsidR="001D3F81">
        <w:rPr>
          <w:rFonts w:hAnsi="宋体" w:hint="eastAsia"/>
          <w:color w:val="auto"/>
          <w:sz w:val="30"/>
        </w:rPr>
        <w:t>九</w:t>
      </w:r>
      <w:r w:rsidRPr="00EC654F">
        <w:rPr>
          <w:rFonts w:hAnsi="宋体"/>
          <w:color w:val="auto"/>
          <w:sz w:val="30"/>
        </w:rPr>
        <w:t>部分  基金合同当事人及权利义务</w:t>
      </w:r>
      <w:bookmarkStart w:id="139" w:name="_Hlt55355235"/>
      <w:bookmarkStart w:id="140" w:name="_Toc523711668"/>
      <w:bookmarkStart w:id="141" w:name="_Toc15118234"/>
      <w:bookmarkStart w:id="142" w:name="_Toc79392580"/>
      <w:bookmarkStart w:id="143" w:name="_Toc5753023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15934F5C" w14:textId="77777777" w:rsidR="003B3CA5" w:rsidRPr="00EC654F" w:rsidRDefault="003B3CA5">
      <w:pPr>
        <w:spacing w:line="360" w:lineRule="auto"/>
        <w:ind w:firstLineChars="200" w:firstLine="480"/>
        <w:rPr>
          <w:rFonts w:ascii="宋体" w:hAnsi="宋体"/>
          <w:bCs/>
          <w:sz w:val="24"/>
        </w:rPr>
      </w:pPr>
    </w:p>
    <w:p w14:paraId="4F583F2F" w14:textId="77777777" w:rsidR="001D3F81" w:rsidRPr="00DB57F8" w:rsidRDefault="001D3F81" w:rsidP="001D3F81">
      <w:pPr>
        <w:spacing w:line="360" w:lineRule="auto"/>
        <w:ind w:firstLineChars="200" w:firstLine="480"/>
        <w:rPr>
          <w:rFonts w:ascii="宋体" w:hAnsi="宋体"/>
          <w:bCs/>
          <w:sz w:val="24"/>
        </w:rPr>
      </w:pPr>
      <w:bookmarkStart w:id="144" w:name="OLE_LINK5"/>
      <w:bookmarkStart w:id="145" w:name="OLE_LINK4"/>
      <w:r w:rsidRPr="00DB57F8">
        <w:rPr>
          <w:rFonts w:ascii="宋体" w:hAnsi="宋体"/>
          <w:bCs/>
          <w:sz w:val="24"/>
        </w:rPr>
        <w:t>一、基金管理人</w:t>
      </w:r>
    </w:p>
    <w:p w14:paraId="077CC1D9" w14:textId="77777777"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（一）</w:t>
      </w:r>
      <w:r w:rsidRPr="00DB57F8">
        <w:rPr>
          <w:rFonts w:ascii="宋体" w:hAnsi="宋体"/>
          <w:bCs/>
          <w:sz w:val="24"/>
        </w:rPr>
        <w:tab/>
        <w:t>基金管理人简况</w:t>
      </w:r>
    </w:p>
    <w:p w14:paraId="58255827" w14:textId="77777777"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名称：</w:t>
      </w:r>
      <w:proofErr w:type="gramStart"/>
      <w:r w:rsidRPr="00DB57F8">
        <w:rPr>
          <w:rFonts w:ascii="宋体" w:hAnsi="宋体"/>
          <w:bCs/>
          <w:sz w:val="24"/>
        </w:rPr>
        <w:t>工银瑞信</w:t>
      </w:r>
      <w:proofErr w:type="gramEnd"/>
      <w:r w:rsidRPr="00DB57F8">
        <w:rPr>
          <w:rFonts w:ascii="宋体" w:hAnsi="宋体" w:hint="eastAsia"/>
          <w:bCs/>
          <w:sz w:val="24"/>
        </w:rPr>
        <w:t>基金管理有限公司</w:t>
      </w:r>
    </w:p>
    <w:p w14:paraId="2BB3C475" w14:textId="39478EBA"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住所：</w:t>
      </w:r>
      <w:r w:rsidRPr="00DB57F8">
        <w:rPr>
          <w:rFonts w:ascii="宋体" w:hAnsi="宋体" w:hint="eastAsia"/>
          <w:bCs/>
          <w:sz w:val="24"/>
        </w:rPr>
        <w:t>北京市西城区金融大街5号、甲5号9层甲5号901</w:t>
      </w:r>
    </w:p>
    <w:p w14:paraId="2A8492BF" w14:textId="093B51A9"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法定代表人：</w:t>
      </w:r>
      <w:r w:rsidR="00772088">
        <w:rPr>
          <w:rFonts w:ascii="宋体" w:hAnsi="宋体" w:hint="eastAsia"/>
          <w:bCs/>
          <w:sz w:val="24"/>
        </w:rPr>
        <w:t>赵桂才</w:t>
      </w:r>
    </w:p>
    <w:p w14:paraId="3AFE85D9" w14:textId="517282EA"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设立日期：</w:t>
      </w:r>
      <w:r w:rsidRPr="00DB57F8">
        <w:rPr>
          <w:rFonts w:ascii="宋体" w:hAnsi="宋体" w:hint="eastAsia"/>
          <w:bCs/>
          <w:sz w:val="24"/>
        </w:rPr>
        <w:t>2005年6月21日</w:t>
      </w:r>
    </w:p>
    <w:p w14:paraId="5161B537" w14:textId="77777777"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批准设立机关及批准设立文号：</w:t>
      </w:r>
      <w:r w:rsidRPr="00DB57F8">
        <w:rPr>
          <w:rFonts w:ascii="宋体" w:hAnsi="宋体" w:hint="eastAsia"/>
          <w:bCs/>
          <w:sz w:val="24"/>
        </w:rPr>
        <w:t>中国证券监督管理委员会证</w:t>
      </w:r>
      <w:proofErr w:type="gramStart"/>
      <w:r w:rsidRPr="00DB57F8">
        <w:rPr>
          <w:rFonts w:ascii="宋体" w:hAnsi="宋体" w:hint="eastAsia"/>
          <w:bCs/>
          <w:sz w:val="24"/>
        </w:rPr>
        <w:t>监基金字</w:t>
      </w:r>
      <w:proofErr w:type="gramEnd"/>
      <w:r w:rsidRPr="00DB57F8">
        <w:rPr>
          <w:rFonts w:ascii="宋体" w:hAnsi="宋体" w:hint="eastAsia"/>
          <w:bCs/>
          <w:sz w:val="24"/>
        </w:rPr>
        <w:t>【2005】93号</w:t>
      </w:r>
    </w:p>
    <w:p w14:paraId="2C71E196" w14:textId="77777777" w:rsidR="001D3F81" w:rsidRPr="00DB57F8" w:rsidRDefault="001D3F81" w:rsidP="001D3F81">
      <w:pPr>
        <w:spacing w:line="360" w:lineRule="auto"/>
        <w:ind w:firstLineChars="200" w:firstLine="480"/>
        <w:rPr>
          <w:rFonts w:ascii="宋体" w:hAnsi="宋体"/>
          <w:bCs/>
          <w:sz w:val="24"/>
        </w:rPr>
      </w:pPr>
      <w:r w:rsidRPr="00DB57F8">
        <w:rPr>
          <w:rFonts w:ascii="宋体" w:hAnsi="宋体"/>
          <w:bCs/>
          <w:sz w:val="24"/>
        </w:rPr>
        <w:t>组织形式：</w:t>
      </w:r>
      <w:r w:rsidRPr="00DB57F8">
        <w:rPr>
          <w:rFonts w:ascii="宋体" w:hAnsi="宋体" w:hint="eastAsia"/>
          <w:bCs/>
          <w:sz w:val="24"/>
        </w:rPr>
        <w:t>有限责任公司</w:t>
      </w:r>
    </w:p>
    <w:p w14:paraId="27E812D5" w14:textId="77777777" w:rsidR="001D3F81" w:rsidRDefault="001D3F81" w:rsidP="001D3F81">
      <w:pPr>
        <w:spacing w:line="360" w:lineRule="auto"/>
        <w:ind w:firstLineChars="200" w:firstLine="480"/>
        <w:rPr>
          <w:bCs/>
          <w:sz w:val="24"/>
        </w:rPr>
      </w:pPr>
      <w:r>
        <w:rPr>
          <w:bCs/>
          <w:sz w:val="24"/>
        </w:rPr>
        <w:t>注册资本：</w:t>
      </w:r>
      <w:r>
        <w:rPr>
          <w:rFonts w:ascii="宋体" w:hAnsi="宋体" w:hint="eastAsia"/>
          <w:sz w:val="24"/>
        </w:rPr>
        <w:t>贰亿元人民币</w:t>
      </w:r>
    </w:p>
    <w:p w14:paraId="0D2738F8" w14:textId="77777777" w:rsidR="001D3F81" w:rsidRPr="00A030BA" w:rsidRDefault="001D3F81" w:rsidP="001D3F81">
      <w:pPr>
        <w:spacing w:line="360" w:lineRule="auto"/>
        <w:ind w:firstLineChars="200" w:firstLine="480"/>
        <w:rPr>
          <w:rFonts w:ascii="宋体" w:hAnsi="宋体"/>
          <w:bCs/>
          <w:sz w:val="24"/>
        </w:rPr>
      </w:pPr>
      <w:r>
        <w:rPr>
          <w:bCs/>
          <w:sz w:val="24"/>
        </w:rPr>
        <w:t>存续</w:t>
      </w:r>
      <w:r w:rsidRPr="00A030BA">
        <w:rPr>
          <w:rFonts w:ascii="宋体" w:hAnsi="宋体"/>
          <w:bCs/>
          <w:sz w:val="24"/>
        </w:rPr>
        <w:t>期限：</w:t>
      </w:r>
      <w:r w:rsidRPr="00A030BA">
        <w:rPr>
          <w:rFonts w:ascii="宋体" w:hAnsi="宋体" w:hint="eastAsia"/>
          <w:bCs/>
          <w:sz w:val="24"/>
        </w:rPr>
        <w:t>持续经营</w:t>
      </w:r>
    </w:p>
    <w:p w14:paraId="34C12F6D"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联系电话：</w:t>
      </w:r>
      <w:r w:rsidRPr="00A030BA">
        <w:rPr>
          <w:rFonts w:ascii="宋体" w:hAnsi="宋体" w:hint="eastAsia"/>
          <w:bCs/>
          <w:sz w:val="24"/>
        </w:rPr>
        <w:t>400-811-9999</w:t>
      </w:r>
    </w:p>
    <w:p w14:paraId="72453E50"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（二）</w:t>
      </w:r>
      <w:r w:rsidRPr="00A030BA">
        <w:rPr>
          <w:rFonts w:ascii="宋体" w:hAnsi="宋体"/>
          <w:bCs/>
          <w:sz w:val="24"/>
        </w:rPr>
        <w:tab/>
        <w:t>基金管理人的权利与义务</w:t>
      </w:r>
    </w:p>
    <w:p w14:paraId="65747B78"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1、根据《基金法》、《运作办法》及其他有关规定，基金管理人的权利包括但不限于：</w:t>
      </w:r>
    </w:p>
    <w:p w14:paraId="40B1A6E6"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（1）依法募集</w:t>
      </w:r>
      <w:r w:rsidRPr="00A030BA">
        <w:rPr>
          <w:rFonts w:ascii="宋体" w:hAnsi="宋体" w:hint="eastAsia"/>
          <w:bCs/>
          <w:sz w:val="24"/>
        </w:rPr>
        <w:t>资</w:t>
      </w:r>
      <w:r w:rsidRPr="00A030BA">
        <w:rPr>
          <w:rFonts w:ascii="宋体" w:hAnsi="宋体"/>
          <w:bCs/>
          <w:sz w:val="24"/>
        </w:rPr>
        <w:t>金；</w:t>
      </w:r>
    </w:p>
    <w:p w14:paraId="7A5CAC81"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（2）自《基金合同》生效之日起，根据法律法规和《基金合同》独立运用并管理基金财产；</w:t>
      </w:r>
    </w:p>
    <w:p w14:paraId="5052C0BB"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（3）依照《基金合同》收取基金管理费以及法律法规规定或中国证监会批准的其他费用；</w:t>
      </w:r>
    </w:p>
    <w:p w14:paraId="11B8A71E"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（4）销售基金份额；</w:t>
      </w:r>
    </w:p>
    <w:p w14:paraId="73EFF3ED"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（5）</w:t>
      </w:r>
      <w:r w:rsidRPr="00A030BA">
        <w:rPr>
          <w:rFonts w:ascii="宋体" w:hAnsi="宋体" w:hint="eastAsia"/>
          <w:bCs/>
          <w:sz w:val="24"/>
        </w:rPr>
        <w:t>按照规定</w:t>
      </w:r>
      <w:r w:rsidRPr="00A030BA">
        <w:rPr>
          <w:rFonts w:ascii="宋体" w:hAnsi="宋体"/>
          <w:bCs/>
          <w:sz w:val="24"/>
        </w:rPr>
        <w:t>召集基金份额持有人大会；</w:t>
      </w:r>
    </w:p>
    <w:p w14:paraId="576DB69E"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2703BE6A"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（7）在基金托管人更换时，提名新的基金托管人；</w:t>
      </w:r>
    </w:p>
    <w:p w14:paraId="55ACBB61"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（8）选择、更换基金销售机构，对基金销售机构的相关行为进行监督和处</w:t>
      </w:r>
      <w:r w:rsidRPr="00A030BA">
        <w:rPr>
          <w:rFonts w:ascii="宋体" w:hAnsi="宋体"/>
          <w:bCs/>
          <w:sz w:val="24"/>
        </w:rPr>
        <w:lastRenderedPageBreak/>
        <w:t xml:space="preserve">理； </w:t>
      </w:r>
    </w:p>
    <w:p w14:paraId="5E9D4E08"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（9）担任或委托其他符合条件的机构担任基金登记机构办理基金登记</w:t>
      </w:r>
      <w:r w:rsidRPr="00A030BA">
        <w:rPr>
          <w:rFonts w:ascii="宋体" w:hAnsi="宋体" w:hint="eastAsia"/>
          <w:bCs/>
          <w:sz w:val="24"/>
        </w:rPr>
        <w:t>结算</w:t>
      </w:r>
      <w:r w:rsidRPr="00A030BA">
        <w:rPr>
          <w:rFonts w:ascii="宋体" w:hAnsi="宋体"/>
          <w:bCs/>
          <w:sz w:val="24"/>
        </w:rPr>
        <w:t xml:space="preserve">业务并获得《基金合同》规定的费用； </w:t>
      </w:r>
    </w:p>
    <w:p w14:paraId="53C761EC" w14:textId="6C0A6B40"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（10）依据《基金合同》及有关法律规定决定基金收益的分配方案；</w:t>
      </w:r>
    </w:p>
    <w:p w14:paraId="23046C7C" w14:textId="0456CDE1"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（11）在《基金合同》约定的范围内，拒绝或暂停受理申购与赎回申请；</w:t>
      </w:r>
    </w:p>
    <w:p w14:paraId="7BC28B0A" w14:textId="189AEE15"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（12）</w:t>
      </w:r>
      <w:r w:rsidRPr="00A030BA">
        <w:rPr>
          <w:rFonts w:ascii="宋体" w:hAnsi="宋体" w:hint="eastAsia"/>
          <w:bCs/>
          <w:sz w:val="24"/>
        </w:rPr>
        <w:t>依照法律法规为基金的利益行使因基金财产投资于证券所产生的权利；</w:t>
      </w:r>
    </w:p>
    <w:p w14:paraId="715CEF19" w14:textId="35F5D443"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（13）在法律法规允许的前提下，为基金的利益依法为基金进行融资</w:t>
      </w:r>
      <w:r w:rsidRPr="00A030BA">
        <w:rPr>
          <w:rFonts w:ascii="宋体" w:hAnsi="宋体" w:hint="eastAsia"/>
          <w:bCs/>
          <w:sz w:val="24"/>
        </w:rPr>
        <w:t>等相关业务</w:t>
      </w:r>
      <w:r w:rsidRPr="00A030BA">
        <w:rPr>
          <w:rFonts w:ascii="宋体" w:hAnsi="宋体"/>
          <w:bCs/>
          <w:sz w:val="24"/>
        </w:rPr>
        <w:t>；</w:t>
      </w:r>
    </w:p>
    <w:p w14:paraId="154D84A6"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（14）以基金管理人的名义，代表基金份额持有人的利益行使诉讼权利或者实施其他法律行为；</w:t>
      </w:r>
    </w:p>
    <w:p w14:paraId="59E6A3CD" w14:textId="61CD18CF"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（15）选择、更换律师事务所、会计师事务所、证券</w:t>
      </w:r>
      <w:r w:rsidR="002647B2">
        <w:rPr>
          <w:rFonts w:ascii="宋体" w:hAnsi="宋体" w:hint="eastAsia"/>
          <w:bCs/>
          <w:sz w:val="24"/>
        </w:rPr>
        <w:t>/期货</w:t>
      </w:r>
      <w:r w:rsidRPr="00A030BA">
        <w:rPr>
          <w:rFonts w:ascii="宋体" w:hAnsi="宋体"/>
          <w:bCs/>
          <w:sz w:val="24"/>
        </w:rPr>
        <w:t>经纪商或其他为基金提供服务的外部机构；</w:t>
      </w:r>
    </w:p>
    <w:p w14:paraId="0026E4F7" w14:textId="5516C12E" w:rsidR="001D3F81" w:rsidRPr="00A030BA" w:rsidRDefault="001D3F81" w:rsidP="00A030BA">
      <w:pPr>
        <w:spacing w:line="360" w:lineRule="auto"/>
        <w:ind w:firstLineChars="200" w:firstLine="480"/>
        <w:rPr>
          <w:rFonts w:ascii="宋体" w:hAnsi="宋体"/>
          <w:bCs/>
          <w:sz w:val="24"/>
        </w:rPr>
      </w:pPr>
      <w:r w:rsidRPr="00A030BA">
        <w:rPr>
          <w:rFonts w:ascii="宋体" w:hAnsi="宋体" w:hint="eastAsia"/>
          <w:bCs/>
          <w:sz w:val="24"/>
        </w:rPr>
        <w:t>（16）选择、更换基金</w:t>
      </w:r>
      <w:r w:rsidR="00DB3B95">
        <w:rPr>
          <w:rFonts w:ascii="宋体" w:hAnsi="宋体" w:hint="eastAsia"/>
          <w:bCs/>
          <w:sz w:val="24"/>
        </w:rPr>
        <w:t>申购赎回代理券商</w:t>
      </w:r>
      <w:r w:rsidRPr="00A030BA">
        <w:rPr>
          <w:rFonts w:ascii="宋体" w:hAnsi="宋体" w:hint="eastAsia"/>
          <w:bCs/>
          <w:sz w:val="24"/>
        </w:rPr>
        <w:t>，对基金</w:t>
      </w:r>
      <w:r w:rsidR="00DB3B95">
        <w:rPr>
          <w:rFonts w:ascii="宋体" w:hAnsi="宋体" w:hint="eastAsia"/>
          <w:bCs/>
          <w:sz w:val="24"/>
        </w:rPr>
        <w:t>申购赎回代理券商</w:t>
      </w:r>
      <w:r w:rsidRPr="00A030BA">
        <w:rPr>
          <w:rFonts w:ascii="宋体" w:hAnsi="宋体" w:hint="eastAsia"/>
          <w:bCs/>
          <w:sz w:val="24"/>
        </w:rPr>
        <w:t>的相关行为进行监督和处理；</w:t>
      </w:r>
    </w:p>
    <w:p w14:paraId="6F2A8403"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w:t>
      </w:r>
      <w:r w:rsidRPr="00A030BA">
        <w:rPr>
          <w:rFonts w:ascii="宋体" w:hAnsi="宋体" w:hint="eastAsia"/>
          <w:bCs/>
          <w:sz w:val="24"/>
        </w:rPr>
        <w:t>7</w:t>
      </w:r>
      <w:r w:rsidRPr="00A030BA">
        <w:rPr>
          <w:rFonts w:ascii="宋体" w:hAnsi="宋体"/>
          <w:bCs/>
          <w:sz w:val="24"/>
        </w:rPr>
        <w:t>）在符合有关法律、法规的前提下，制订和调整有关基金认购、申购、赎回</w:t>
      </w:r>
      <w:r w:rsidRPr="00A030BA">
        <w:rPr>
          <w:rFonts w:ascii="宋体" w:hAnsi="宋体" w:hint="eastAsia"/>
          <w:bCs/>
          <w:sz w:val="24"/>
        </w:rPr>
        <w:t>等</w:t>
      </w:r>
      <w:r w:rsidRPr="00A030BA">
        <w:rPr>
          <w:rFonts w:ascii="宋体" w:hAnsi="宋体"/>
          <w:bCs/>
          <w:sz w:val="24"/>
        </w:rPr>
        <w:t>业务规则；</w:t>
      </w:r>
    </w:p>
    <w:p w14:paraId="4D174E58"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w:t>
      </w:r>
      <w:r w:rsidRPr="00A030BA">
        <w:rPr>
          <w:rFonts w:ascii="宋体" w:hAnsi="宋体" w:hint="eastAsia"/>
          <w:bCs/>
          <w:sz w:val="24"/>
        </w:rPr>
        <w:t>8</w:t>
      </w:r>
      <w:r w:rsidRPr="00A030BA">
        <w:rPr>
          <w:rFonts w:ascii="宋体" w:hAnsi="宋体"/>
          <w:bCs/>
          <w:sz w:val="24"/>
        </w:rPr>
        <w:t>）法律法规及中国证监会规定的和《基金合同》约定的其他权利。</w:t>
      </w:r>
    </w:p>
    <w:p w14:paraId="1225535F"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2、根据《基金法》、《运作办法》及其他有关规定，基金管理人的义务包括但不限于：</w:t>
      </w:r>
    </w:p>
    <w:p w14:paraId="3CFC2F57"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（1）依法募集</w:t>
      </w:r>
      <w:r w:rsidRPr="00A030BA">
        <w:rPr>
          <w:rFonts w:ascii="宋体" w:hAnsi="宋体" w:hint="eastAsia"/>
          <w:bCs/>
          <w:sz w:val="24"/>
        </w:rPr>
        <w:t>资</w:t>
      </w:r>
      <w:r w:rsidRPr="00A030BA">
        <w:rPr>
          <w:rFonts w:ascii="宋体" w:hAnsi="宋体"/>
          <w:bCs/>
          <w:sz w:val="24"/>
        </w:rPr>
        <w:t>金，办理或者委托经中国证监会认定的其他机构代为办理基金份额的发售、申购、赎回和登记事宜；</w:t>
      </w:r>
    </w:p>
    <w:p w14:paraId="31B0EF8D"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（2）办理基金备案手续；</w:t>
      </w:r>
    </w:p>
    <w:p w14:paraId="6BE2D0FB"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（3）自《基金合同》生效之日起</w:t>
      </w:r>
      <w:r w:rsidRPr="00A030BA">
        <w:rPr>
          <w:rFonts w:ascii="宋体" w:hAnsi="宋体" w:hint="eastAsia"/>
          <w:bCs/>
          <w:sz w:val="24"/>
        </w:rPr>
        <w:t>，</w:t>
      </w:r>
      <w:r w:rsidRPr="00A030BA">
        <w:rPr>
          <w:rFonts w:ascii="宋体" w:hAnsi="宋体"/>
          <w:bCs/>
          <w:sz w:val="24"/>
        </w:rPr>
        <w:t>以诚实信用、谨慎勤勉的原则管理和运用基金财产；</w:t>
      </w:r>
    </w:p>
    <w:p w14:paraId="77782870"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（4）配备足够的具有专业资格的人员进行基金投资分析、决策，以专业化的经营方式管理和运作基金财产；</w:t>
      </w:r>
    </w:p>
    <w:p w14:paraId="57B4493F" w14:textId="77777777" w:rsidR="001D3F81" w:rsidRPr="00A030BA" w:rsidRDefault="001D3F81" w:rsidP="00A030BA">
      <w:pPr>
        <w:spacing w:line="360" w:lineRule="auto"/>
        <w:ind w:firstLineChars="200" w:firstLine="480"/>
        <w:rPr>
          <w:rFonts w:ascii="宋体" w:hAnsi="宋体"/>
          <w:bCs/>
          <w:sz w:val="24"/>
        </w:rPr>
      </w:pPr>
      <w:r w:rsidRPr="00A030BA">
        <w:rPr>
          <w:rFonts w:ascii="宋体" w:hAnsi="宋体"/>
          <w:bCs/>
          <w:sz w:val="24"/>
        </w:rPr>
        <w:t>（5）建立健全内部风险控制、监察与稽核、财务管理及人事管理等制度，保证所管理的基金财产和基金管理人的财产相互独立</w:t>
      </w:r>
      <w:r w:rsidRPr="00A030BA">
        <w:rPr>
          <w:rFonts w:ascii="宋体" w:hAnsi="宋体" w:hint="eastAsia"/>
          <w:bCs/>
          <w:sz w:val="24"/>
        </w:rPr>
        <w:t>，</w:t>
      </w:r>
      <w:r w:rsidRPr="00A030BA">
        <w:rPr>
          <w:rFonts w:ascii="宋体" w:hAnsi="宋体"/>
          <w:bCs/>
          <w:sz w:val="24"/>
        </w:rPr>
        <w:t>对所管理的不同基金分别管理，分别记账，进行证券投资；</w:t>
      </w:r>
    </w:p>
    <w:p w14:paraId="3A6AD9C4"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lastRenderedPageBreak/>
        <w:t>（6）除依据《基金法》、《基金合同》及其他有关规定外</w:t>
      </w:r>
      <w:r w:rsidRPr="00A030BA">
        <w:rPr>
          <w:rFonts w:ascii="宋体" w:hAnsi="宋体" w:hint="eastAsia"/>
          <w:bCs/>
          <w:sz w:val="24"/>
        </w:rPr>
        <w:t>，</w:t>
      </w:r>
      <w:r w:rsidRPr="00A030BA">
        <w:rPr>
          <w:rFonts w:ascii="宋体" w:hAnsi="宋体"/>
          <w:bCs/>
          <w:sz w:val="24"/>
        </w:rPr>
        <w:t>不得利用基金财产为自己及任何第三人谋取利益，不得委托第三人运作基金财产；</w:t>
      </w:r>
    </w:p>
    <w:p w14:paraId="303112EA"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（7）依法接受基金托管人的监督；</w:t>
      </w:r>
    </w:p>
    <w:p w14:paraId="65AF6543"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（8）采取适当合理的措施使计算基金份额认购</w:t>
      </w:r>
      <w:r w:rsidRPr="00A030BA">
        <w:rPr>
          <w:rFonts w:ascii="宋体" w:hAnsi="宋体" w:hint="eastAsia"/>
          <w:bCs/>
          <w:sz w:val="24"/>
        </w:rPr>
        <w:t>价格</w:t>
      </w:r>
      <w:r w:rsidRPr="00A030BA">
        <w:rPr>
          <w:rFonts w:ascii="宋体" w:hAnsi="宋体"/>
          <w:bCs/>
          <w:sz w:val="24"/>
        </w:rPr>
        <w:t>、申购</w:t>
      </w:r>
      <w:r w:rsidRPr="00A030BA">
        <w:rPr>
          <w:rFonts w:ascii="宋体" w:hAnsi="宋体" w:hint="eastAsia"/>
          <w:bCs/>
          <w:sz w:val="24"/>
        </w:rPr>
        <w:t>对价</w:t>
      </w:r>
      <w:r w:rsidRPr="00A030BA">
        <w:rPr>
          <w:rFonts w:ascii="宋体" w:hAnsi="宋体"/>
          <w:bCs/>
          <w:sz w:val="24"/>
        </w:rPr>
        <w:t>、赎回</w:t>
      </w:r>
      <w:r w:rsidRPr="00A030BA">
        <w:rPr>
          <w:rFonts w:ascii="宋体" w:hAnsi="宋体" w:hint="eastAsia"/>
          <w:bCs/>
          <w:sz w:val="24"/>
        </w:rPr>
        <w:t>对价</w:t>
      </w:r>
      <w:r w:rsidRPr="00A030BA">
        <w:rPr>
          <w:rFonts w:ascii="宋体" w:hAnsi="宋体"/>
          <w:bCs/>
          <w:sz w:val="24"/>
        </w:rPr>
        <w:t>的方法符合《基金合同》等法律文件的规定，按有关规定计算并公告</w:t>
      </w:r>
      <w:r w:rsidR="005D257C" w:rsidRPr="00A030BA">
        <w:rPr>
          <w:rFonts w:ascii="宋体" w:hAnsi="宋体" w:hint="eastAsia"/>
          <w:bCs/>
          <w:sz w:val="24"/>
        </w:rPr>
        <w:t>基金净值信息</w:t>
      </w:r>
      <w:r w:rsidRPr="00A030BA">
        <w:rPr>
          <w:rFonts w:ascii="宋体" w:hAnsi="宋体"/>
          <w:bCs/>
          <w:sz w:val="24"/>
        </w:rPr>
        <w:t>，确定基金份额申购</w:t>
      </w:r>
      <w:r w:rsidRPr="00A030BA">
        <w:rPr>
          <w:rFonts w:ascii="宋体" w:hAnsi="宋体" w:hint="eastAsia"/>
          <w:bCs/>
          <w:sz w:val="24"/>
        </w:rPr>
        <w:t>对价</w:t>
      </w:r>
      <w:r w:rsidRPr="00A030BA">
        <w:rPr>
          <w:rFonts w:ascii="宋体" w:hAnsi="宋体"/>
          <w:bCs/>
          <w:sz w:val="24"/>
        </w:rPr>
        <w:t>、赎回</w:t>
      </w:r>
      <w:r w:rsidRPr="00A030BA">
        <w:rPr>
          <w:rFonts w:ascii="宋体" w:hAnsi="宋体" w:hint="eastAsia"/>
          <w:bCs/>
          <w:sz w:val="24"/>
        </w:rPr>
        <w:t>对价，编制申购赎回清单</w:t>
      </w:r>
      <w:r w:rsidRPr="00A030BA">
        <w:rPr>
          <w:rFonts w:ascii="宋体" w:hAnsi="宋体"/>
          <w:bCs/>
          <w:sz w:val="24"/>
        </w:rPr>
        <w:t>；</w:t>
      </w:r>
    </w:p>
    <w:p w14:paraId="14CC9568"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（9）进行基金会计核算并编制基金财务会计报告；</w:t>
      </w:r>
    </w:p>
    <w:p w14:paraId="078C7700"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（10）编制</w:t>
      </w:r>
      <w:r w:rsidR="00B51B42" w:rsidRPr="00A030BA">
        <w:rPr>
          <w:rFonts w:ascii="宋体" w:hAnsi="宋体" w:hint="eastAsia"/>
          <w:bCs/>
          <w:sz w:val="24"/>
        </w:rPr>
        <w:t>季度</w:t>
      </w:r>
      <w:r w:rsidR="00827F9E">
        <w:rPr>
          <w:rFonts w:ascii="宋体" w:hAnsi="宋体"/>
          <w:bCs/>
          <w:sz w:val="24"/>
        </w:rPr>
        <w:t>报告</w:t>
      </w:r>
      <w:r w:rsidR="00827F9E" w:rsidRPr="00EC654F">
        <w:rPr>
          <w:rFonts w:ascii="宋体" w:hAnsi="宋体"/>
          <w:bCs/>
          <w:sz w:val="24"/>
        </w:rPr>
        <w:t>、</w:t>
      </w:r>
      <w:r w:rsidR="00827F9E">
        <w:rPr>
          <w:rFonts w:ascii="宋体" w:hAnsi="宋体"/>
          <w:bCs/>
          <w:sz w:val="24"/>
        </w:rPr>
        <w:t>中期报告</w:t>
      </w:r>
      <w:r w:rsidR="00827F9E" w:rsidRPr="00EC654F">
        <w:rPr>
          <w:rFonts w:ascii="宋体" w:hAnsi="宋体"/>
          <w:bCs/>
          <w:sz w:val="24"/>
        </w:rPr>
        <w:t>和年度报告</w:t>
      </w:r>
      <w:r w:rsidRPr="00A030BA">
        <w:rPr>
          <w:rFonts w:ascii="宋体" w:hAnsi="宋体"/>
          <w:bCs/>
          <w:sz w:val="24"/>
        </w:rPr>
        <w:t>；</w:t>
      </w:r>
    </w:p>
    <w:p w14:paraId="32BDE1AA" w14:textId="34B93E15"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（11）严格按照《基金法》、《基金合同》及其他有关规定，履行信息披露及报告义务；</w:t>
      </w:r>
    </w:p>
    <w:p w14:paraId="3987061C" w14:textId="030E1626"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（12）保守基金商业秘密，不泄露基金投资计划、投资意向等。除《基金法》、《基金合同》及其他有关规定另有规定外，在基金信息公开披露前应予保密，不向他人泄露</w:t>
      </w:r>
      <w:r w:rsidR="00184BD7" w:rsidRPr="00A030BA">
        <w:rPr>
          <w:rFonts w:ascii="宋体" w:hAnsi="宋体" w:hint="eastAsia"/>
          <w:bCs/>
          <w:sz w:val="24"/>
        </w:rPr>
        <w:t>，因</w:t>
      </w:r>
      <w:r w:rsidR="009142F1" w:rsidRPr="00523ADB">
        <w:rPr>
          <w:rFonts w:hint="eastAsia"/>
          <w:bCs/>
          <w:sz w:val="24"/>
        </w:rPr>
        <w:t>监管机构、司法机关等有权机关</w:t>
      </w:r>
      <w:r w:rsidR="009142F1">
        <w:rPr>
          <w:rFonts w:hint="eastAsia"/>
          <w:bCs/>
          <w:sz w:val="24"/>
        </w:rPr>
        <w:t>要求</w:t>
      </w:r>
      <w:r w:rsidR="009142F1" w:rsidRPr="00523ADB">
        <w:rPr>
          <w:rFonts w:hint="eastAsia"/>
          <w:bCs/>
          <w:sz w:val="24"/>
        </w:rPr>
        <w:t>以及</w:t>
      </w:r>
      <w:r w:rsidR="00184BD7" w:rsidRPr="00A030BA">
        <w:rPr>
          <w:rFonts w:ascii="宋体" w:hAnsi="宋体" w:hint="eastAsia"/>
          <w:bCs/>
          <w:sz w:val="24"/>
        </w:rPr>
        <w:t>审计、法律等外部专业顾问提供服务而向其提供的情况除外</w:t>
      </w:r>
      <w:r w:rsidRPr="00A030BA">
        <w:rPr>
          <w:rFonts w:ascii="宋体" w:hAnsi="宋体"/>
          <w:bCs/>
          <w:sz w:val="24"/>
        </w:rPr>
        <w:t>；</w:t>
      </w:r>
    </w:p>
    <w:p w14:paraId="0C02215D" w14:textId="77777777" w:rsidR="001D3F81" w:rsidRPr="00A030BA" w:rsidRDefault="001D3F81" w:rsidP="001D3F81">
      <w:pPr>
        <w:spacing w:line="360" w:lineRule="auto"/>
        <w:ind w:firstLineChars="200" w:firstLine="480"/>
        <w:rPr>
          <w:rFonts w:ascii="宋体" w:hAnsi="宋体"/>
          <w:bCs/>
          <w:sz w:val="24"/>
        </w:rPr>
      </w:pPr>
      <w:r w:rsidRPr="00A030BA">
        <w:rPr>
          <w:rFonts w:ascii="宋体" w:hAnsi="宋体"/>
          <w:bCs/>
          <w:sz w:val="24"/>
        </w:rPr>
        <w:t>（13）按《基金合同》的约定确定基金收益分配方案，及时向基金份额持有人分配基金收益；</w:t>
      </w:r>
    </w:p>
    <w:p w14:paraId="48C6A14F" w14:textId="77777777" w:rsidR="001D3F81" w:rsidRDefault="001D3F81" w:rsidP="001D3F81">
      <w:pPr>
        <w:spacing w:line="360" w:lineRule="auto"/>
        <w:ind w:firstLineChars="200" w:firstLine="480"/>
        <w:rPr>
          <w:bCs/>
          <w:sz w:val="24"/>
        </w:rPr>
      </w:pPr>
      <w:r w:rsidRPr="00A030BA">
        <w:rPr>
          <w:rFonts w:ascii="宋体" w:hAnsi="宋体"/>
          <w:bCs/>
          <w:sz w:val="24"/>
        </w:rPr>
        <w:t>（14）按规定受理申购与赎回申请，及</w:t>
      </w:r>
      <w:r>
        <w:rPr>
          <w:bCs/>
          <w:sz w:val="24"/>
        </w:rPr>
        <w:t>时、足额支付</w:t>
      </w:r>
      <w:r>
        <w:rPr>
          <w:rFonts w:hint="eastAsia"/>
          <w:bCs/>
          <w:sz w:val="24"/>
        </w:rPr>
        <w:t>赎回对价</w:t>
      </w:r>
      <w:r>
        <w:rPr>
          <w:bCs/>
          <w:sz w:val="24"/>
        </w:rPr>
        <w:t>；</w:t>
      </w:r>
    </w:p>
    <w:p w14:paraId="07273A34" w14:textId="77777777" w:rsidR="001D3F81" w:rsidRDefault="001D3F81" w:rsidP="001D3F81">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06F0A2F4" w14:textId="0C3F7326" w:rsidR="001D3F81" w:rsidRDefault="001D3F81" w:rsidP="001D3F81">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sidR="009142F1">
        <w:rPr>
          <w:rFonts w:hint="eastAsia"/>
          <w:bCs/>
          <w:sz w:val="24"/>
        </w:rPr>
        <w:t>不少于法定最低期限</w:t>
      </w:r>
      <w:r>
        <w:rPr>
          <w:bCs/>
          <w:sz w:val="24"/>
        </w:rPr>
        <w:t>；</w:t>
      </w:r>
    </w:p>
    <w:p w14:paraId="58A817BF" w14:textId="77777777" w:rsidR="001D3F81" w:rsidRDefault="001D3F81" w:rsidP="001D3F81">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3A3E190" w14:textId="77777777" w:rsidR="001D3F81" w:rsidRDefault="001D3F81" w:rsidP="001D3F81">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01112FBA" w14:textId="77777777" w:rsidR="001D3F81" w:rsidRDefault="001D3F81" w:rsidP="001D3F81">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60A0F4" w14:textId="77777777" w:rsidR="001D3F81" w:rsidRDefault="001D3F81" w:rsidP="001D3F81">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w:t>
      </w:r>
      <w:r>
        <w:rPr>
          <w:bCs/>
          <w:sz w:val="24"/>
        </w:rPr>
        <w:lastRenderedPageBreak/>
        <w:t>权益时，应当承担赔偿责任，其赔偿责任不因其退任而免除；</w:t>
      </w:r>
    </w:p>
    <w:p w14:paraId="150B74D4" w14:textId="77777777" w:rsidR="001D3F81" w:rsidRDefault="001D3F81" w:rsidP="001D3F81">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738DB33B" w14:textId="77777777" w:rsidR="001D3F81" w:rsidRDefault="001D3F81" w:rsidP="001D3F81">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1E21C833" w14:textId="14ADC430" w:rsidR="001D3F81" w:rsidRDefault="001D3F81" w:rsidP="001D3F81">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p>
    <w:p w14:paraId="1109FBA9" w14:textId="711D76DF" w:rsidR="001D3F81" w:rsidRDefault="001D3F81" w:rsidP="001D3F81">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w:t>
      </w:r>
      <w:r w:rsidRPr="007F4911">
        <w:rPr>
          <w:rFonts w:hint="eastAsia"/>
          <w:bCs/>
          <w:sz w:val="24"/>
        </w:rPr>
        <w:t>的认购款项</w:t>
      </w:r>
      <w:r>
        <w:rPr>
          <w:rFonts w:hint="eastAsia"/>
          <w:bCs/>
          <w:sz w:val="24"/>
        </w:rPr>
        <w:t>连同</w:t>
      </w:r>
      <w:r>
        <w:rPr>
          <w:rFonts w:ascii="宋体" w:hAnsi="宋体" w:hint="eastAsia"/>
          <w:sz w:val="24"/>
        </w:rPr>
        <w:t>认购款项的</w:t>
      </w:r>
      <w:r>
        <w:rPr>
          <w:bCs/>
          <w:sz w:val="24"/>
        </w:rPr>
        <w:t>银行同期</w:t>
      </w:r>
      <w:r>
        <w:rPr>
          <w:rFonts w:hint="eastAsia"/>
          <w:bCs/>
          <w:sz w:val="24"/>
        </w:rPr>
        <w:t>活期</w:t>
      </w:r>
      <w:r>
        <w:rPr>
          <w:bCs/>
          <w:sz w:val="24"/>
        </w:rPr>
        <w:t>存款利息在基金募集期结束后</w:t>
      </w:r>
      <w:r>
        <w:rPr>
          <w:rFonts w:hint="eastAsia"/>
          <w:bCs/>
          <w:sz w:val="24"/>
        </w:rPr>
        <w:t>30</w:t>
      </w:r>
      <w:r>
        <w:rPr>
          <w:bCs/>
          <w:sz w:val="24"/>
        </w:rPr>
        <w:t>日内退还基金认购人；</w:t>
      </w:r>
      <w:r w:rsidR="008A191C" w:rsidRPr="008A191C">
        <w:rPr>
          <w:rFonts w:hint="eastAsia"/>
          <w:bCs/>
          <w:sz w:val="24"/>
        </w:rPr>
        <w:t>对于基金募集期间网下债券认购所募集的债券，登记机构应予以解冻，基金管理人不承担相关债券冻结期间交易价格波动的责任。登记机构及发售代理机构将协助基金管理人完成相关资金和证券的退还工作；</w:t>
      </w:r>
    </w:p>
    <w:p w14:paraId="47083F89" w14:textId="77777777" w:rsidR="001D3F81" w:rsidRDefault="001D3F81" w:rsidP="001D3F81">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227A4D01" w14:textId="77777777" w:rsidR="001D3F81" w:rsidRDefault="001D3F81" w:rsidP="001D3F81">
      <w:pPr>
        <w:spacing w:line="360" w:lineRule="auto"/>
        <w:ind w:firstLineChars="200" w:firstLine="480"/>
        <w:rPr>
          <w:bCs/>
          <w:sz w:val="24"/>
        </w:rPr>
      </w:pPr>
      <w:r>
        <w:rPr>
          <w:bCs/>
          <w:sz w:val="24"/>
        </w:rPr>
        <w:t>（</w:t>
      </w:r>
      <w:r>
        <w:rPr>
          <w:bCs/>
          <w:sz w:val="24"/>
        </w:rPr>
        <w:t>2</w:t>
      </w:r>
      <w:r>
        <w:rPr>
          <w:rFonts w:hint="eastAsia"/>
          <w:bCs/>
          <w:sz w:val="24"/>
        </w:rPr>
        <w:t>6</w:t>
      </w:r>
      <w:r>
        <w:rPr>
          <w:bCs/>
          <w:sz w:val="24"/>
        </w:rPr>
        <w:t>）建立并保存基金份额持有人名册；</w:t>
      </w:r>
    </w:p>
    <w:p w14:paraId="48E8D7DC" w14:textId="77777777" w:rsidR="001D3F81" w:rsidRDefault="001D3F81" w:rsidP="001D3F81">
      <w:pPr>
        <w:spacing w:line="360" w:lineRule="auto"/>
        <w:ind w:firstLineChars="200" w:firstLine="480"/>
        <w:rPr>
          <w:bCs/>
          <w:sz w:val="24"/>
        </w:rPr>
      </w:pPr>
      <w:r>
        <w:rPr>
          <w:bCs/>
          <w:sz w:val="24"/>
        </w:rPr>
        <w:t>（</w:t>
      </w:r>
      <w:r>
        <w:rPr>
          <w:bCs/>
          <w:sz w:val="24"/>
        </w:rPr>
        <w:t>2</w:t>
      </w:r>
      <w:r>
        <w:rPr>
          <w:rFonts w:hint="eastAsia"/>
          <w:bCs/>
          <w:sz w:val="24"/>
        </w:rPr>
        <w:t>7</w:t>
      </w:r>
      <w:r>
        <w:rPr>
          <w:bCs/>
          <w:sz w:val="24"/>
        </w:rPr>
        <w:t>）法律法规及中国证监会规定的和《基金合同》约定的其他义务。</w:t>
      </w:r>
    </w:p>
    <w:p w14:paraId="27ADEB1D" w14:textId="77777777" w:rsidR="001D3F81" w:rsidRDefault="001D3F81" w:rsidP="001D3F81">
      <w:pPr>
        <w:spacing w:line="360" w:lineRule="auto"/>
        <w:ind w:firstLineChars="200" w:firstLine="480"/>
        <w:rPr>
          <w:bCs/>
          <w:sz w:val="24"/>
        </w:rPr>
      </w:pPr>
      <w:r>
        <w:rPr>
          <w:bCs/>
          <w:sz w:val="24"/>
        </w:rPr>
        <w:t>二、基金托管人</w:t>
      </w:r>
    </w:p>
    <w:p w14:paraId="5C50FAB1" w14:textId="77777777" w:rsidR="006E428C" w:rsidRDefault="006E428C" w:rsidP="006E428C">
      <w:pPr>
        <w:spacing w:line="360" w:lineRule="auto"/>
        <w:ind w:firstLineChars="200" w:firstLine="480"/>
        <w:rPr>
          <w:bCs/>
          <w:sz w:val="24"/>
        </w:rPr>
      </w:pPr>
      <w:bookmarkStart w:id="146" w:name="_Toc15118239"/>
      <w:r>
        <w:rPr>
          <w:rFonts w:hint="eastAsia"/>
          <w:bCs/>
          <w:sz w:val="24"/>
        </w:rPr>
        <w:t>（一）</w:t>
      </w:r>
      <w:r>
        <w:rPr>
          <w:bCs/>
          <w:sz w:val="24"/>
        </w:rPr>
        <w:tab/>
      </w:r>
      <w:r>
        <w:rPr>
          <w:rFonts w:hint="eastAsia"/>
          <w:bCs/>
          <w:sz w:val="24"/>
        </w:rPr>
        <w:t>基金托管人简况</w:t>
      </w:r>
      <w:bookmarkEnd w:id="146"/>
    </w:p>
    <w:p w14:paraId="34CA9AD6" w14:textId="77777777" w:rsidR="001E66B6" w:rsidRPr="001E66B6" w:rsidRDefault="001E66B6" w:rsidP="001E66B6">
      <w:pPr>
        <w:spacing w:line="360" w:lineRule="auto"/>
        <w:ind w:firstLineChars="200" w:firstLine="480"/>
        <w:rPr>
          <w:bCs/>
          <w:sz w:val="24"/>
        </w:rPr>
      </w:pPr>
      <w:r w:rsidRPr="001E66B6">
        <w:rPr>
          <w:rFonts w:hint="eastAsia"/>
          <w:bCs/>
          <w:sz w:val="24"/>
        </w:rPr>
        <w:t>名称：中信银行股份有限公司</w:t>
      </w:r>
    </w:p>
    <w:p w14:paraId="5BA2C4EE" w14:textId="77777777" w:rsidR="001E66B6" w:rsidRPr="001E66B6" w:rsidRDefault="001E66B6" w:rsidP="001E66B6">
      <w:pPr>
        <w:spacing w:line="360" w:lineRule="auto"/>
        <w:ind w:firstLineChars="200" w:firstLine="480"/>
        <w:rPr>
          <w:bCs/>
          <w:sz w:val="24"/>
        </w:rPr>
      </w:pPr>
      <w:r w:rsidRPr="001E66B6">
        <w:rPr>
          <w:rFonts w:hint="eastAsia"/>
          <w:bCs/>
          <w:sz w:val="24"/>
        </w:rPr>
        <w:t>住所：北京市朝阳区光华路</w:t>
      </w:r>
      <w:r w:rsidRPr="001E66B6">
        <w:rPr>
          <w:rFonts w:hint="eastAsia"/>
          <w:bCs/>
          <w:sz w:val="24"/>
        </w:rPr>
        <w:t>10</w:t>
      </w:r>
      <w:r w:rsidRPr="001E66B6">
        <w:rPr>
          <w:rFonts w:hint="eastAsia"/>
          <w:bCs/>
          <w:sz w:val="24"/>
        </w:rPr>
        <w:t>号院</w:t>
      </w:r>
      <w:r w:rsidRPr="001E66B6">
        <w:rPr>
          <w:rFonts w:hint="eastAsia"/>
          <w:bCs/>
          <w:sz w:val="24"/>
        </w:rPr>
        <w:t>1</w:t>
      </w:r>
      <w:r w:rsidRPr="001E66B6">
        <w:rPr>
          <w:rFonts w:hint="eastAsia"/>
          <w:bCs/>
          <w:sz w:val="24"/>
        </w:rPr>
        <w:t>号楼</w:t>
      </w:r>
      <w:r w:rsidRPr="001E66B6">
        <w:rPr>
          <w:rFonts w:hint="eastAsia"/>
          <w:bCs/>
          <w:sz w:val="24"/>
        </w:rPr>
        <w:t>6-30</w:t>
      </w:r>
      <w:r w:rsidRPr="001E66B6">
        <w:rPr>
          <w:rFonts w:hint="eastAsia"/>
          <w:bCs/>
          <w:sz w:val="24"/>
        </w:rPr>
        <w:t>层、</w:t>
      </w:r>
      <w:r w:rsidRPr="001E66B6">
        <w:rPr>
          <w:rFonts w:hint="eastAsia"/>
          <w:bCs/>
          <w:sz w:val="24"/>
        </w:rPr>
        <w:t>32-42</w:t>
      </w:r>
      <w:r w:rsidRPr="001E66B6">
        <w:rPr>
          <w:rFonts w:hint="eastAsia"/>
          <w:bCs/>
          <w:sz w:val="24"/>
        </w:rPr>
        <w:t>层</w:t>
      </w:r>
    </w:p>
    <w:p w14:paraId="0E69B95A" w14:textId="77777777" w:rsidR="001E66B6" w:rsidRPr="001E66B6" w:rsidRDefault="001E66B6" w:rsidP="001E66B6">
      <w:pPr>
        <w:spacing w:line="360" w:lineRule="auto"/>
        <w:ind w:firstLineChars="200" w:firstLine="480"/>
        <w:rPr>
          <w:bCs/>
          <w:sz w:val="24"/>
        </w:rPr>
      </w:pPr>
      <w:r w:rsidRPr="001E66B6">
        <w:rPr>
          <w:rFonts w:hint="eastAsia"/>
          <w:bCs/>
          <w:sz w:val="24"/>
        </w:rPr>
        <w:t>法定代表人：方合英</w:t>
      </w:r>
    </w:p>
    <w:p w14:paraId="08F871D6" w14:textId="77777777" w:rsidR="001E66B6" w:rsidRPr="001E66B6" w:rsidRDefault="001E66B6" w:rsidP="001E66B6">
      <w:pPr>
        <w:spacing w:line="360" w:lineRule="auto"/>
        <w:ind w:firstLineChars="200" w:firstLine="480"/>
        <w:rPr>
          <w:bCs/>
          <w:sz w:val="24"/>
        </w:rPr>
      </w:pPr>
      <w:r w:rsidRPr="001E66B6">
        <w:rPr>
          <w:rFonts w:hint="eastAsia"/>
          <w:bCs/>
          <w:sz w:val="24"/>
        </w:rPr>
        <w:t>成立时间：</w:t>
      </w:r>
      <w:r w:rsidRPr="001E66B6">
        <w:rPr>
          <w:rFonts w:hint="eastAsia"/>
          <w:bCs/>
          <w:sz w:val="24"/>
        </w:rPr>
        <w:t>1987</w:t>
      </w:r>
      <w:r w:rsidRPr="001E66B6">
        <w:rPr>
          <w:rFonts w:hint="eastAsia"/>
          <w:bCs/>
          <w:sz w:val="24"/>
        </w:rPr>
        <w:t>年</w:t>
      </w:r>
      <w:r w:rsidRPr="001E66B6">
        <w:rPr>
          <w:rFonts w:hint="eastAsia"/>
          <w:bCs/>
          <w:sz w:val="24"/>
        </w:rPr>
        <w:t>4</w:t>
      </w:r>
      <w:r w:rsidRPr="001E66B6">
        <w:rPr>
          <w:rFonts w:hint="eastAsia"/>
          <w:bCs/>
          <w:sz w:val="24"/>
        </w:rPr>
        <w:t>月</w:t>
      </w:r>
      <w:r w:rsidRPr="001E66B6">
        <w:rPr>
          <w:rFonts w:hint="eastAsia"/>
          <w:bCs/>
          <w:sz w:val="24"/>
        </w:rPr>
        <w:t>20</w:t>
      </w:r>
      <w:r w:rsidRPr="001E66B6">
        <w:rPr>
          <w:rFonts w:hint="eastAsia"/>
          <w:bCs/>
          <w:sz w:val="24"/>
        </w:rPr>
        <w:t>日</w:t>
      </w:r>
    </w:p>
    <w:p w14:paraId="3E33E4CD" w14:textId="77777777" w:rsidR="001E66B6" w:rsidRPr="001E66B6" w:rsidRDefault="001E66B6" w:rsidP="001E66B6">
      <w:pPr>
        <w:spacing w:line="360" w:lineRule="auto"/>
        <w:ind w:firstLineChars="200" w:firstLine="480"/>
        <w:rPr>
          <w:bCs/>
          <w:sz w:val="24"/>
        </w:rPr>
      </w:pPr>
      <w:r w:rsidRPr="001E66B6">
        <w:rPr>
          <w:rFonts w:hint="eastAsia"/>
          <w:bCs/>
          <w:sz w:val="24"/>
        </w:rPr>
        <w:t>批准设立文号：国办函</w:t>
      </w:r>
      <w:r w:rsidRPr="001E66B6">
        <w:rPr>
          <w:rFonts w:hint="eastAsia"/>
          <w:bCs/>
          <w:sz w:val="24"/>
        </w:rPr>
        <w:t>[1987]14</w:t>
      </w:r>
      <w:r w:rsidRPr="001E66B6">
        <w:rPr>
          <w:rFonts w:hint="eastAsia"/>
          <w:bCs/>
          <w:sz w:val="24"/>
        </w:rPr>
        <w:t>号</w:t>
      </w:r>
    </w:p>
    <w:p w14:paraId="67DD5FF1" w14:textId="77777777" w:rsidR="001E66B6" w:rsidRPr="001E66B6" w:rsidRDefault="001E66B6" w:rsidP="001E66B6">
      <w:pPr>
        <w:spacing w:line="360" w:lineRule="auto"/>
        <w:ind w:firstLineChars="200" w:firstLine="480"/>
        <w:rPr>
          <w:bCs/>
          <w:sz w:val="24"/>
        </w:rPr>
      </w:pPr>
      <w:r w:rsidRPr="001E66B6">
        <w:rPr>
          <w:rFonts w:hint="eastAsia"/>
          <w:bCs/>
          <w:sz w:val="24"/>
        </w:rPr>
        <w:t>基金托管业务批准文号：证</w:t>
      </w:r>
      <w:proofErr w:type="gramStart"/>
      <w:r w:rsidRPr="001E66B6">
        <w:rPr>
          <w:rFonts w:hint="eastAsia"/>
          <w:bCs/>
          <w:sz w:val="24"/>
        </w:rPr>
        <w:t>监基金字</w:t>
      </w:r>
      <w:proofErr w:type="gramEnd"/>
      <w:r w:rsidRPr="001E66B6">
        <w:rPr>
          <w:rFonts w:hint="eastAsia"/>
          <w:bCs/>
          <w:sz w:val="24"/>
        </w:rPr>
        <w:t>[2004]125</w:t>
      </w:r>
      <w:r w:rsidRPr="001E66B6">
        <w:rPr>
          <w:rFonts w:hint="eastAsia"/>
          <w:bCs/>
          <w:sz w:val="24"/>
        </w:rPr>
        <w:t>号</w:t>
      </w:r>
    </w:p>
    <w:p w14:paraId="32B687BA" w14:textId="77777777" w:rsidR="001E66B6" w:rsidRPr="001E66B6" w:rsidRDefault="001E66B6" w:rsidP="001E66B6">
      <w:pPr>
        <w:spacing w:line="360" w:lineRule="auto"/>
        <w:ind w:firstLineChars="200" w:firstLine="480"/>
        <w:rPr>
          <w:bCs/>
          <w:sz w:val="24"/>
        </w:rPr>
      </w:pPr>
      <w:r w:rsidRPr="001E66B6">
        <w:rPr>
          <w:rFonts w:hint="eastAsia"/>
          <w:bCs/>
          <w:sz w:val="24"/>
        </w:rPr>
        <w:t>组织形式：股份有限公司</w:t>
      </w:r>
    </w:p>
    <w:p w14:paraId="1F81C8FB" w14:textId="77777777" w:rsidR="001E66B6" w:rsidRPr="001E66B6" w:rsidRDefault="001E66B6" w:rsidP="001E66B6">
      <w:pPr>
        <w:spacing w:line="360" w:lineRule="auto"/>
        <w:ind w:firstLineChars="200" w:firstLine="480"/>
        <w:rPr>
          <w:bCs/>
          <w:sz w:val="24"/>
        </w:rPr>
      </w:pPr>
      <w:r w:rsidRPr="001E66B6">
        <w:rPr>
          <w:rFonts w:hint="eastAsia"/>
          <w:bCs/>
          <w:sz w:val="24"/>
        </w:rPr>
        <w:t>注册资本：</w:t>
      </w:r>
      <w:r w:rsidRPr="001E66B6">
        <w:rPr>
          <w:rFonts w:hint="eastAsia"/>
          <w:bCs/>
          <w:sz w:val="24"/>
        </w:rPr>
        <w:t>4893479.6573</w:t>
      </w:r>
      <w:r w:rsidRPr="001E66B6">
        <w:rPr>
          <w:rFonts w:hint="eastAsia"/>
          <w:bCs/>
          <w:sz w:val="24"/>
        </w:rPr>
        <w:t>万元人民币</w:t>
      </w:r>
    </w:p>
    <w:p w14:paraId="1D7B1CAA" w14:textId="6DEF443A" w:rsidR="007E7F90" w:rsidRDefault="001E66B6" w:rsidP="001D3F81">
      <w:pPr>
        <w:spacing w:line="360" w:lineRule="auto"/>
        <w:ind w:firstLineChars="200" w:firstLine="480"/>
        <w:rPr>
          <w:bCs/>
          <w:sz w:val="24"/>
        </w:rPr>
      </w:pPr>
      <w:r w:rsidRPr="001E66B6">
        <w:rPr>
          <w:rFonts w:hint="eastAsia"/>
          <w:bCs/>
          <w:sz w:val="24"/>
        </w:rPr>
        <w:t>存续期间：持续经营</w:t>
      </w:r>
      <w:r w:rsidR="00982C0D" w:rsidRPr="00A030BA" w:rsidDel="00982C0D">
        <w:rPr>
          <w:rFonts w:hint="eastAsia"/>
          <w:bCs/>
          <w:sz w:val="24"/>
        </w:rPr>
        <w:t xml:space="preserve"> </w:t>
      </w:r>
    </w:p>
    <w:p w14:paraId="57A755CD" w14:textId="77777777" w:rsidR="001D3F81" w:rsidRDefault="001D3F81" w:rsidP="001D3F81">
      <w:pPr>
        <w:spacing w:line="360" w:lineRule="auto"/>
        <w:ind w:firstLineChars="200" w:firstLine="480"/>
        <w:rPr>
          <w:bCs/>
          <w:sz w:val="24"/>
        </w:rPr>
      </w:pPr>
      <w:r>
        <w:rPr>
          <w:bCs/>
          <w:sz w:val="24"/>
        </w:rPr>
        <w:t>（二）</w:t>
      </w:r>
      <w:r>
        <w:rPr>
          <w:bCs/>
          <w:sz w:val="24"/>
        </w:rPr>
        <w:tab/>
      </w:r>
      <w:r>
        <w:rPr>
          <w:bCs/>
          <w:sz w:val="24"/>
        </w:rPr>
        <w:t>基金托管人的权利与义务</w:t>
      </w:r>
    </w:p>
    <w:p w14:paraId="49938140" w14:textId="77777777" w:rsidR="001D3F81" w:rsidRDefault="001D3F81" w:rsidP="001D3F81">
      <w:pPr>
        <w:spacing w:line="360" w:lineRule="auto"/>
        <w:ind w:firstLineChars="200" w:firstLine="480"/>
        <w:rPr>
          <w:bCs/>
          <w:sz w:val="24"/>
        </w:rPr>
      </w:pPr>
      <w:r>
        <w:rPr>
          <w:bCs/>
          <w:sz w:val="24"/>
        </w:rPr>
        <w:lastRenderedPageBreak/>
        <w:t>1</w:t>
      </w:r>
      <w:r>
        <w:rPr>
          <w:bCs/>
          <w:sz w:val="24"/>
        </w:rPr>
        <w:t>、根据《基金法》、《运作办法》及其他有关规定，基金托管人的权利包括但不限于：</w:t>
      </w:r>
    </w:p>
    <w:p w14:paraId="3AD23DAE"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2E95165A"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88741E1"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7F71DA4" w14:textId="1B182D18" w:rsidR="001D3F81" w:rsidRDefault="001D3F81" w:rsidP="001D3F81">
      <w:pPr>
        <w:spacing w:line="360" w:lineRule="auto"/>
        <w:ind w:firstLineChars="200" w:firstLine="480"/>
        <w:rPr>
          <w:bCs/>
          <w:sz w:val="24"/>
        </w:rPr>
      </w:pPr>
      <w:r>
        <w:rPr>
          <w:bCs/>
          <w:sz w:val="24"/>
        </w:rPr>
        <w:t>（</w:t>
      </w:r>
      <w:r>
        <w:rPr>
          <w:bCs/>
          <w:sz w:val="24"/>
        </w:rPr>
        <w:t>4</w:t>
      </w:r>
      <w:r>
        <w:rPr>
          <w:bCs/>
          <w:sz w:val="24"/>
        </w:rPr>
        <w:t>）根据相关市场规则，</w:t>
      </w:r>
      <w:r w:rsidRPr="00DA5226">
        <w:rPr>
          <w:rFonts w:hint="eastAsia"/>
          <w:bCs/>
          <w:sz w:val="24"/>
        </w:rPr>
        <w:t>为基金开设</w:t>
      </w:r>
      <w:r>
        <w:rPr>
          <w:rFonts w:hint="eastAsia"/>
          <w:bCs/>
          <w:sz w:val="24"/>
        </w:rPr>
        <w:t>资金账户、</w:t>
      </w:r>
      <w:r w:rsidRPr="00DA5226">
        <w:rPr>
          <w:rFonts w:hint="eastAsia"/>
          <w:bCs/>
          <w:sz w:val="24"/>
        </w:rPr>
        <w:t>证券账户等投资所需账户，</w:t>
      </w:r>
      <w:r>
        <w:rPr>
          <w:bCs/>
          <w:sz w:val="24"/>
        </w:rPr>
        <w:t>为基金办理证券</w:t>
      </w:r>
      <w:r w:rsidR="002647B2">
        <w:rPr>
          <w:rFonts w:hint="eastAsia"/>
          <w:bCs/>
          <w:sz w:val="24"/>
        </w:rPr>
        <w:t>、</w:t>
      </w:r>
      <w:r w:rsidR="002647B2">
        <w:rPr>
          <w:bCs/>
          <w:sz w:val="24"/>
        </w:rPr>
        <w:t>期货</w:t>
      </w:r>
      <w:r>
        <w:rPr>
          <w:bCs/>
          <w:sz w:val="24"/>
        </w:rPr>
        <w:t>交易资金清算</w:t>
      </w:r>
      <w:r>
        <w:rPr>
          <w:rFonts w:hint="eastAsia"/>
          <w:bCs/>
          <w:sz w:val="24"/>
        </w:rPr>
        <w:t>；</w:t>
      </w:r>
    </w:p>
    <w:p w14:paraId="0E3912AB"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E8DE7CA" w14:textId="77777777" w:rsidR="001D3F81" w:rsidRDefault="001D3F81" w:rsidP="001D3F81">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501F6AA" w14:textId="77777777" w:rsidR="001D3F81" w:rsidRDefault="001D3F81" w:rsidP="001D3F81">
      <w:pPr>
        <w:spacing w:line="360" w:lineRule="auto"/>
        <w:ind w:firstLineChars="200" w:firstLine="480"/>
        <w:rPr>
          <w:bCs/>
          <w:sz w:val="24"/>
        </w:rPr>
      </w:pPr>
      <w:r>
        <w:rPr>
          <w:bCs/>
          <w:sz w:val="24"/>
        </w:rPr>
        <w:t>（</w:t>
      </w:r>
      <w:r>
        <w:rPr>
          <w:bCs/>
          <w:sz w:val="24"/>
        </w:rPr>
        <w:t>7</w:t>
      </w:r>
      <w:r>
        <w:rPr>
          <w:bCs/>
          <w:sz w:val="24"/>
        </w:rPr>
        <w:t>）法律法规及中国证监会规定的和《基金合同》约定的其他权利。</w:t>
      </w:r>
    </w:p>
    <w:p w14:paraId="1760C023" w14:textId="77777777" w:rsidR="001D3F81" w:rsidRDefault="001D3F81" w:rsidP="001D3F81">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75B7B329"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236131CB"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62C00300"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B3FF10F"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5F0FD963"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7E139E6D" w14:textId="114AB4FF" w:rsidR="001D3F81" w:rsidRDefault="001D3F81" w:rsidP="001D3F81">
      <w:pPr>
        <w:spacing w:line="360" w:lineRule="auto"/>
        <w:ind w:firstLineChars="200" w:firstLine="480"/>
        <w:rPr>
          <w:bCs/>
          <w:sz w:val="24"/>
        </w:rPr>
      </w:pPr>
      <w:r>
        <w:rPr>
          <w:bCs/>
          <w:sz w:val="24"/>
        </w:rPr>
        <w:t>（</w:t>
      </w:r>
      <w:r>
        <w:rPr>
          <w:bCs/>
          <w:sz w:val="24"/>
        </w:rPr>
        <w:t>6</w:t>
      </w:r>
      <w:r>
        <w:rPr>
          <w:bCs/>
          <w:sz w:val="24"/>
        </w:rPr>
        <w:t>）按规定开设基金财产的资金账户</w:t>
      </w:r>
      <w:r>
        <w:rPr>
          <w:rFonts w:hint="eastAsia"/>
          <w:bCs/>
          <w:sz w:val="24"/>
        </w:rPr>
        <w:t>、</w:t>
      </w:r>
      <w:r>
        <w:rPr>
          <w:bCs/>
          <w:sz w:val="24"/>
        </w:rPr>
        <w:t>证券账户</w:t>
      </w:r>
      <w:r>
        <w:rPr>
          <w:rFonts w:hint="eastAsia"/>
          <w:bCs/>
          <w:sz w:val="24"/>
        </w:rPr>
        <w:t>等投资所需账户，</w:t>
      </w:r>
      <w:r>
        <w:rPr>
          <w:bCs/>
          <w:sz w:val="24"/>
        </w:rPr>
        <w:t>按照《基金合同》的约定，根据基金管理人的投资指令，及时办理清算、交割事宜；</w:t>
      </w:r>
    </w:p>
    <w:p w14:paraId="51B1B847" w14:textId="6F4CE689" w:rsidR="001D3F81" w:rsidRDefault="001D3F81" w:rsidP="001D3F81">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w:t>
      </w:r>
      <w:r>
        <w:rPr>
          <w:bCs/>
          <w:sz w:val="24"/>
        </w:rPr>
        <w:lastRenderedPageBreak/>
        <w:t>规定外，在基金信息公开披露前予以保密，不得向他人泄露</w:t>
      </w:r>
      <w:r w:rsidRPr="003E4F64">
        <w:rPr>
          <w:rFonts w:hint="eastAsia"/>
          <w:bCs/>
          <w:sz w:val="24"/>
        </w:rPr>
        <w:t>，</w:t>
      </w:r>
      <w:r w:rsidR="0011291F" w:rsidRPr="0011291F">
        <w:rPr>
          <w:rFonts w:hint="eastAsia"/>
          <w:bCs/>
          <w:sz w:val="24"/>
        </w:rPr>
        <w:t>因</w:t>
      </w:r>
      <w:r w:rsidR="0058642C" w:rsidRPr="00523ADB">
        <w:rPr>
          <w:rFonts w:hint="eastAsia"/>
          <w:bCs/>
          <w:sz w:val="24"/>
        </w:rPr>
        <w:t>监管机构、司法机关等有权机关</w:t>
      </w:r>
      <w:r w:rsidR="0058642C">
        <w:rPr>
          <w:rFonts w:hint="eastAsia"/>
          <w:bCs/>
          <w:sz w:val="24"/>
        </w:rPr>
        <w:t>要求</w:t>
      </w:r>
      <w:r w:rsidR="0058642C" w:rsidRPr="00523ADB">
        <w:rPr>
          <w:rFonts w:hint="eastAsia"/>
          <w:bCs/>
          <w:sz w:val="24"/>
        </w:rPr>
        <w:t>以及</w:t>
      </w:r>
      <w:r w:rsidR="0011291F" w:rsidRPr="0011291F">
        <w:rPr>
          <w:rFonts w:hint="eastAsia"/>
          <w:bCs/>
          <w:sz w:val="24"/>
        </w:rPr>
        <w:t>审计、法律等外部专业顾问提供服务而向其提供的情况除外</w:t>
      </w:r>
      <w:r>
        <w:rPr>
          <w:bCs/>
          <w:sz w:val="24"/>
        </w:rPr>
        <w:t>；</w:t>
      </w:r>
    </w:p>
    <w:p w14:paraId="29F75F39" w14:textId="21FB7659" w:rsidR="001D3F81" w:rsidRDefault="001D3F81" w:rsidP="001D3F81">
      <w:pPr>
        <w:spacing w:line="360" w:lineRule="auto"/>
        <w:ind w:firstLineChars="200" w:firstLine="480"/>
        <w:rPr>
          <w:bCs/>
          <w:sz w:val="24"/>
        </w:rPr>
      </w:pPr>
      <w:r>
        <w:rPr>
          <w:bCs/>
          <w:sz w:val="24"/>
        </w:rPr>
        <w:t>（</w:t>
      </w:r>
      <w:r>
        <w:rPr>
          <w:bCs/>
          <w:sz w:val="24"/>
        </w:rPr>
        <w:t>8</w:t>
      </w:r>
      <w:r>
        <w:rPr>
          <w:bCs/>
          <w:sz w:val="24"/>
        </w:rPr>
        <w:t>）复核、审查基金管理人计算的</w:t>
      </w:r>
      <w:r w:rsidR="005D257C">
        <w:rPr>
          <w:rFonts w:hint="eastAsia"/>
          <w:bCs/>
          <w:sz w:val="24"/>
        </w:rPr>
        <w:t>基金资产净值</w:t>
      </w:r>
      <w:r w:rsidR="005D257C" w:rsidRPr="00B10881">
        <w:rPr>
          <w:bCs/>
          <w:sz w:val="24"/>
        </w:rPr>
        <w:t>、</w:t>
      </w:r>
      <w:r w:rsidR="005D257C">
        <w:rPr>
          <w:rFonts w:hint="eastAsia"/>
          <w:bCs/>
          <w:sz w:val="24"/>
        </w:rPr>
        <w:t>基金份额净值</w:t>
      </w:r>
      <w:r>
        <w:rPr>
          <w:bCs/>
          <w:sz w:val="24"/>
        </w:rPr>
        <w:t>、基金份额申购、赎回</w:t>
      </w:r>
      <w:r>
        <w:rPr>
          <w:rFonts w:hint="eastAsia"/>
          <w:bCs/>
          <w:sz w:val="24"/>
        </w:rPr>
        <w:t>对价</w:t>
      </w:r>
      <w:r>
        <w:rPr>
          <w:bCs/>
          <w:sz w:val="24"/>
        </w:rPr>
        <w:t>；</w:t>
      </w:r>
    </w:p>
    <w:p w14:paraId="120CE8F9" w14:textId="77777777" w:rsidR="001D3F81" w:rsidRDefault="001D3F81" w:rsidP="001D3F81">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14525514" w14:textId="77777777" w:rsidR="001D3F81" w:rsidRDefault="001D3F81" w:rsidP="001D3F81">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827F9E">
        <w:rPr>
          <w:rFonts w:ascii="宋体" w:hAnsi="宋体" w:hint="eastAsia"/>
          <w:bCs/>
          <w:sz w:val="24"/>
        </w:rPr>
        <w:t>报告</w:t>
      </w:r>
      <w:r w:rsidR="00827F9E" w:rsidRPr="00B90B2D">
        <w:rPr>
          <w:rFonts w:ascii="宋体" w:hAnsi="宋体" w:hint="eastAsia"/>
          <w:bCs/>
          <w:sz w:val="24"/>
        </w:rPr>
        <w:t>、</w:t>
      </w:r>
      <w:r w:rsidR="00827F9E">
        <w:rPr>
          <w:rFonts w:ascii="宋体" w:hAnsi="宋体"/>
          <w:bCs/>
          <w:sz w:val="24"/>
        </w:rPr>
        <w:t>中期报告</w:t>
      </w:r>
      <w:r w:rsidR="00827F9E" w:rsidRPr="00B90B2D">
        <w:rPr>
          <w:rFonts w:ascii="宋体" w:hAnsi="宋体" w:hint="eastAsia"/>
          <w:bCs/>
          <w:sz w:val="24"/>
        </w:rPr>
        <w:t>和年度</w:t>
      </w:r>
      <w:r>
        <w:rPr>
          <w:bCs/>
          <w:sz w:val="24"/>
        </w:rPr>
        <w:t>报告出具意见，说明基金管理人在各重要方面的运作是否严格按照《基金合同》的规定进行；如果基金管理人有未执行《基金合同》规定的行为，还应当说明基金托管人是否采取了适当的措施；</w:t>
      </w:r>
    </w:p>
    <w:p w14:paraId="359691B8" w14:textId="77777777" w:rsidR="001D3F81" w:rsidRDefault="001D3F81" w:rsidP="001D3F81">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00FD5D8B" w:rsidRPr="00C674EB">
        <w:rPr>
          <w:rFonts w:hint="eastAsia"/>
          <w:bCs/>
          <w:sz w:val="24"/>
        </w:rPr>
        <w:t>不少于法定最低期限</w:t>
      </w:r>
      <w:r>
        <w:rPr>
          <w:bCs/>
          <w:sz w:val="24"/>
        </w:rPr>
        <w:t>；</w:t>
      </w:r>
    </w:p>
    <w:p w14:paraId="6C61152F" w14:textId="77777777" w:rsidR="001D3F81" w:rsidRDefault="001D3F81" w:rsidP="001D3F81">
      <w:pPr>
        <w:spacing w:line="360" w:lineRule="auto"/>
        <w:ind w:firstLineChars="200" w:firstLine="480"/>
        <w:rPr>
          <w:bCs/>
          <w:sz w:val="24"/>
        </w:rPr>
      </w:pPr>
      <w:r>
        <w:rPr>
          <w:bCs/>
          <w:sz w:val="24"/>
        </w:rPr>
        <w:t>（</w:t>
      </w:r>
      <w:r>
        <w:rPr>
          <w:bCs/>
          <w:sz w:val="24"/>
        </w:rPr>
        <w:t>12</w:t>
      </w:r>
      <w:r>
        <w:rPr>
          <w:bCs/>
          <w:sz w:val="24"/>
        </w:rPr>
        <w:t>）</w:t>
      </w:r>
      <w:r w:rsidRPr="003E5104">
        <w:rPr>
          <w:rFonts w:hint="eastAsia"/>
          <w:bCs/>
          <w:sz w:val="24"/>
        </w:rPr>
        <w:t>从基金管理人或其委托的登记机构处接收</w:t>
      </w:r>
      <w:r>
        <w:rPr>
          <w:rFonts w:hint="eastAsia"/>
          <w:bCs/>
          <w:sz w:val="24"/>
        </w:rPr>
        <w:t>并</w:t>
      </w:r>
      <w:r>
        <w:rPr>
          <w:bCs/>
          <w:sz w:val="24"/>
        </w:rPr>
        <w:t>保存基金份额持有人名册；</w:t>
      </w:r>
    </w:p>
    <w:p w14:paraId="6376A801" w14:textId="77777777" w:rsidR="001D3F81" w:rsidRDefault="001D3F81" w:rsidP="001D3F81">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A1818FC" w14:textId="77777777" w:rsidR="001D3F81" w:rsidRDefault="001D3F81" w:rsidP="001D3F81">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w:t>
      </w:r>
      <w:r>
        <w:rPr>
          <w:rFonts w:hint="eastAsia"/>
          <w:bCs/>
          <w:sz w:val="24"/>
        </w:rPr>
        <w:t>对价</w:t>
      </w:r>
      <w:r>
        <w:rPr>
          <w:bCs/>
          <w:sz w:val="24"/>
        </w:rPr>
        <w:t>；</w:t>
      </w:r>
    </w:p>
    <w:p w14:paraId="69836797" w14:textId="77777777" w:rsidR="001D3F81" w:rsidRDefault="001D3F81" w:rsidP="001D3F81">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基金份额持有人依法召集基金份额持有人大会；</w:t>
      </w:r>
    </w:p>
    <w:p w14:paraId="712A0935" w14:textId="77777777" w:rsidR="001D3F81" w:rsidRDefault="001D3F81" w:rsidP="001D3F81">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74B03208" w14:textId="77777777" w:rsidR="001D3F81" w:rsidRDefault="001D3F81" w:rsidP="001D3F81">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267C5FCF" w14:textId="753619F4" w:rsidR="001D3F81" w:rsidRDefault="001D3F81" w:rsidP="001D3F81">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w:t>
      </w:r>
      <w:r w:rsidR="00EF7009" w:rsidRPr="002140C1">
        <w:rPr>
          <w:bCs/>
          <w:sz w:val="24"/>
        </w:rPr>
        <w:t>和银行业监督管理机构</w:t>
      </w:r>
      <w:r>
        <w:rPr>
          <w:bCs/>
          <w:sz w:val="24"/>
        </w:rPr>
        <w:t>，并通知基金管理人；</w:t>
      </w:r>
    </w:p>
    <w:p w14:paraId="0C744844" w14:textId="77777777" w:rsidR="001D3F81" w:rsidRDefault="001D3F81" w:rsidP="001D3F81">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640517CA" w14:textId="77777777" w:rsidR="001D3F81" w:rsidRDefault="001D3F81" w:rsidP="001D3F81">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47" w:name="_Hlt88825668"/>
      <w:bookmarkEnd w:id="147"/>
      <w:r>
        <w:rPr>
          <w:bCs/>
          <w:sz w:val="24"/>
        </w:rPr>
        <w:t>；</w:t>
      </w:r>
    </w:p>
    <w:p w14:paraId="326E9E57" w14:textId="77777777" w:rsidR="001D3F81" w:rsidRDefault="001D3F81" w:rsidP="001D3F81">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58BD300B" w14:textId="77777777" w:rsidR="001D3F81" w:rsidRDefault="001D3F81" w:rsidP="001D3F81">
      <w:pPr>
        <w:spacing w:line="360" w:lineRule="auto"/>
        <w:ind w:firstLineChars="200" w:firstLine="480"/>
        <w:rPr>
          <w:bCs/>
          <w:sz w:val="24"/>
        </w:rPr>
      </w:pPr>
      <w:r>
        <w:rPr>
          <w:bCs/>
          <w:sz w:val="24"/>
        </w:rPr>
        <w:lastRenderedPageBreak/>
        <w:t>（</w:t>
      </w:r>
      <w:r>
        <w:rPr>
          <w:bCs/>
          <w:sz w:val="24"/>
        </w:rPr>
        <w:t>22</w:t>
      </w:r>
      <w:r>
        <w:rPr>
          <w:bCs/>
          <w:sz w:val="24"/>
        </w:rPr>
        <w:t>）</w:t>
      </w:r>
      <w:bookmarkStart w:id="148" w:name="_Toc523711670"/>
      <w:r>
        <w:rPr>
          <w:bCs/>
          <w:sz w:val="24"/>
        </w:rPr>
        <w:t>法律法规及中国证监会规定的和《基金合同》约定的其他义务。</w:t>
      </w:r>
    </w:p>
    <w:p w14:paraId="6CE8F7ED" w14:textId="77777777" w:rsidR="001D3F81" w:rsidRDefault="001D3F81" w:rsidP="001D3F81">
      <w:pPr>
        <w:spacing w:line="360" w:lineRule="auto"/>
        <w:ind w:firstLineChars="200" w:firstLine="480"/>
        <w:rPr>
          <w:bCs/>
          <w:sz w:val="24"/>
        </w:rPr>
      </w:pPr>
      <w:bookmarkStart w:id="149" w:name="_Toc79392582"/>
      <w:bookmarkEnd w:id="148"/>
      <w:r>
        <w:rPr>
          <w:bCs/>
          <w:sz w:val="24"/>
        </w:rPr>
        <w:t>三、基金份额持有人</w:t>
      </w:r>
      <w:bookmarkEnd w:id="149"/>
    </w:p>
    <w:p w14:paraId="407C2872" w14:textId="0A87D982" w:rsidR="001D3F81" w:rsidRDefault="001D3F81" w:rsidP="001D3F81">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50" w:name="_Hlt88899909"/>
      <w:bookmarkEnd w:id="150"/>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w:t>
      </w:r>
      <w:r w:rsidR="002E5C15">
        <w:rPr>
          <w:rFonts w:hint="eastAsia"/>
          <w:bCs/>
          <w:sz w:val="24"/>
        </w:rPr>
        <w:t>的基金</w:t>
      </w:r>
      <w:r>
        <w:rPr>
          <w:bCs/>
          <w:sz w:val="24"/>
        </w:rPr>
        <w:t>份额持有人和《基金合同》的当事人，直至其不再持有本基金的基金份额。基金份额持有人作为《基金合同》当事人并不以在《基金合同》上书面签章或签字为必要条件。</w:t>
      </w:r>
    </w:p>
    <w:p w14:paraId="7628863C" w14:textId="77777777" w:rsidR="001D3F81" w:rsidRDefault="001D3F81" w:rsidP="001D3F81">
      <w:pPr>
        <w:spacing w:line="360" w:lineRule="auto"/>
        <w:ind w:firstLineChars="200" w:firstLine="480"/>
        <w:rPr>
          <w:bCs/>
          <w:sz w:val="24"/>
        </w:rPr>
      </w:pPr>
      <w:r>
        <w:rPr>
          <w:bCs/>
          <w:sz w:val="24"/>
        </w:rPr>
        <w:t>每份基金份额具有同等的合法权益。</w:t>
      </w:r>
    </w:p>
    <w:p w14:paraId="0BB2B06C" w14:textId="77777777" w:rsidR="001D3F81" w:rsidRDefault="001D3F81" w:rsidP="001D3F81">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6126E631"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）分享基金财产收益；</w:t>
      </w:r>
    </w:p>
    <w:p w14:paraId="2C59C02A"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）参与分配清算后的剩余基金财产；</w:t>
      </w:r>
    </w:p>
    <w:p w14:paraId="0A2DE759"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）依法申请赎回</w:t>
      </w:r>
      <w:r>
        <w:rPr>
          <w:rFonts w:hint="eastAsia"/>
          <w:bCs/>
          <w:sz w:val="24"/>
        </w:rPr>
        <w:t>或转让</w:t>
      </w:r>
      <w:r>
        <w:rPr>
          <w:bCs/>
          <w:sz w:val="24"/>
        </w:rPr>
        <w:t>其持有的基金份额；</w:t>
      </w:r>
    </w:p>
    <w:p w14:paraId="1E10FDE0"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）按照规定要求召开基金份额持有人大会</w:t>
      </w:r>
      <w:r>
        <w:rPr>
          <w:rFonts w:hint="eastAsia"/>
          <w:bCs/>
          <w:sz w:val="24"/>
        </w:rPr>
        <w:t>或者召集基金份额持有人大会</w:t>
      </w:r>
      <w:r>
        <w:rPr>
          <w:bCs/>
          <w:sz w:val="24"/>
        </w:rPr>
        <w:t>；</w:t>
      </w:r>
    </w:p>
    <w:p w14:paraId="0CE84B3A"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469AA32C" w14:textId="77777777" w:rsidR="001D3F81" w:rsidRDefault="001D3F81" w:rsidP="001D3F81">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3572A42E" w14:textId="77777777" w:rsidR="001D3F81" w:rsidRDefault="001D3F81" w:rsidP="001D3F81">
      <w:pPr>
        <w:spacing w:line="360" w:lineRule="auto"/>
        <w:ind w:firstLineChars="200" w:firstLine="480"/>
        <w:rPr>
          <w:bCs/>
          <w:sz w:val="24"/>
        </w:rPr>
      </w:pPr>
      <w:r>
        <w:rPr>
          <w:bCs/>
          <w:sz w:val="24"/>
        </w:rPr>
        <w:t>（</w:t>
      </w:r>
      <w:r>
        <w:rPr>
          <w:bCs/>
          <w:sz w:val="24"/>
        </w:rPr>
        <w:t>7</w:t>
      </w:r>
      <w:r>
        <w:rPr>
          <w:bCs/>
          <w:sz w:val="24"/>
        </w:rPr>
        <w:t>）监督基金管理人的投资运作；</w:t>
      </w:r>
    </w:p>
    <w:p w14:paraId="0A114059" w14:textId="77777777" w:rsidR="001D3F81" w:rsidRDefault="001D3F81" w:rsidP="001D3F81">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52DE3C52" w14:textId="77777777" w:rsidR="001D3F81" w:rsidRDefault="001D3F81" w:rsidP="001D3F81">
      <w:pPr>
        <w:spacing w:line="360" w:lineRule="auto"/>
        <w:ind w:firstLineChars="200" w:firstLine="480"/>
        <w:rPr>
          <w:bCs/>
          <w:sz w:val="24"/>
        </w:rPr>
      </w:pPr>
      <w:r>
        <w:rPr>
          <w:bCs/>
          <w:sz w:val="24"/>
        </w:rPr>
        <w:t>（</w:t>
      </w:r>
      <w:r>
        <w:rPr>
          <w:bCs/>
          <w:sz w:val="24"/>
        </w:rPr>
        <w:t>9</w:t>
      </w:r>
      <w:r>
        <w:rPr>
          <w:bCs/>
          <w:sz w:val="24"/>
        </w:rPr>
        <w:t>）</w:t>
      </w:r>
      <w:r>
        <w:rPr>
          <w:rFonts w:hint="eastAsia"/>
          <w:bCs/>
          <w:sz w:val="24"/>
        </w:rPr>
        <w:t>法律法规及中国证监会规定的和《基金合同》约定的其他</w:t>
      </w:r>
      <w:r>
        <w:rPr>
          <w:bCs/>
          <w:sz w:val="24"/>
        </w:rPr>
        <w:t>权利。</w:t>
      </w:r>
    </w:p>
    <w:p w14:paraId="32BCF327" w14:textId="77777777" w:rsidR="001D3F81" w:rsidRDefault="001D3F81" w:rsidP="001D3F81">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15C8DF16"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56230025"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17C96B47"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2525427C" w14:textId="4682B415" w:rsidR="001D3F81" w:rsidRDefault="001D3F81" w:rsidP="001D3F81">
      <w:pPr>
        <w:spacing w:line="360" w:lineRule="auto"/>
        <w:ind w:firstLineChars="200" w:firstLine="480"/>
        <w:rPr>
          <w:bCs/>
          <w:sz w:val="24"/>
        </w:rPr>
      </w:pPr>
      <w:r>
        <w:rPr>
          <w:bCs/>
          <w:sz w:val="24"/>
        </w:rPr>
        <w:t>（</w:t>
      </w:r>
      <w:r>
        <w:rPr>
          <w:bCs/>
          <w:sz w:val="24"/>
        </w:rPr>
        <w:t>4</w:t>
      </w:r>
      <w:r>
        <w:rPr>
          <w:bCs/>
          <w:sz w:val="24"/>
        </w:rPr>
        <w:t>）</w:t>
      </w:r>
      <w:r w:rsidR="005C4EC0">
        <w:rPr>
          <w:rFonts w:hint="eastAsia"/>
          <w:bCs/>
          <w:sz w:val="24"/>
        </w:rPr>
        <w:t>交</w:t>
      </w:r>
      <w:r>
        <w:rPr>
          <w:bCs/>
          <w:sz w:val="24"/>
        </w:rPr>
        <w:t>纳基金认购</w:t>
      </w:r>
      <w:r>
        <w:rPr>
          <w:rFonts w:hint="eastAsia"/>
          <w:bCs/>
          <w:sz w:val="24"/>
        </w:rPr>
        <w:t>款项</w:t>
      </w:r>
      <w:r w:rsidR="00746AB0" w:rsidRPr="00746AB0">
        <w:rPr>
          <w:rFonts w:hint="eastAsia"/>
          <w:bCs/>
          <w:sz w:val="24"/>
        </w:rPr>
        <w:t>或债券</w:t>
      </w:r>
      <w:r>
        <w:rPr>
          <w:bCs/>
          <w:sz w:val="24"/>
        </w:rPr>
        <w:t>、</w:t>
      </w:r>
      <w:r>
        <w:rPr>
          <w:rFonts w:hint="eastAsia"/>
          <w:bCs/>
          <w:sz w:val="24"/>
        </w:rPr>
        <w:t>申购对价</w:t>
      </w:r>
      <w:r>
        <w:rPr>
          <w:bCs/>
          <w:sz w:val="24"/>
        </w:rPr>
        <w:t>及法律法规和《基金合同》所规定的费用；</w:t>
      </w:r>
    </w:p>
    <w:p w14:paraId="217451A9"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w:t>
      </w:r>
      <w:r>
        <w:rPr>
          <w:bCs/>
          <w:sz w:val="24"/>
        </w:rPr>
        <w:lastRenderedPageBreak/>
        <w:t>有限责任；</w:t>
      </w:r>
    </w:p>
    <w:p w14:paraId="066D863B" w14:textId="77777777" w:rsidR="001D3F81" w:rsidRDefault="001D3F81" w:rsidP="001D3F81">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32C34400" w14:textId="77777777" w:rsidR="001D3F81" w:rsidRDefault="001D3F81" w:rsidP="001D3F81">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0814812E" w14:textId="77777777" w:rsidR="001D3F81" w:rsidRDefault="001D3F81" w:rsidP="001D3F81">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149CBE2A" w14:textId="3D43C07F" w:rsidR="00B90B2D" w:rsidRPr="00B90B2D" w:rsidRDefault="001D3F81" w:rsidP="00B90B2D">
      <w:pPr>
        <w:spacing w:line="360" w:lineRule="auto"/>
        <w:ind w:firstLineChars="200" w:firstLine="480"/>
        <w:rPr>
          <w:rFonts w:ascii="宋体" w:hAnsi="宋体"/>
          <w:bCs/>
          <w:sz w:val="24"/>
        </w:rPr>
      </w:pPr>
      <w:r>
        <w:rPr>
          <w:bCs/>
          <w:sz w:val="24"/>
        </w:rPr>
        <w:t>（</w:t>
      </w:r>
      <w:r>
        <w:rPr>
          <w:bCs/>
          <w:sz w:val="24"/>
        </w:rPr>
        <w:t>9</w:t>
      </w:r>
      <w:r>
        <w:rPr>
          <w:bCs/>
          <w:sz w:val="24"/>
        </w:rPr>
        <w:t>）法律法规及中国证监会规定的和《基金合同》约定的其他义务。</w:t>
      </w:r>
      <w:bookmarkStart w:id="151" w:name="_Hlt88897298"/>
      <w:bookmarkStart w:id="152" w:name="_Toc15118240"/>
      <w:bookmarkEnd w:id="140"/>
      <w:bookmarkEnd w:id="141"/>
      <w:bookmarkEnd w:id="142"/>
      <w:bookmarkEnd w:id="143"/>
      <w:bookmarkEnd w:id="151"/>
    </w:p>
    <w:p w14:paraId="5C380688" w14:textId="77777777" w:rsidR="001D3F81" w:rsidRDefault="009E6A1B" w:rsidP="001D3F81">
      <w:pPr>
        <w:pStyle w:val="1"/>
        <w:spacing w:before="0" w:after="0"/>
        <w:jc w:val="center"/>
        <w:rPr>
          <w:rFonts w:ascii="Times New Roman"/>
          <w:color w:val="auto"/>
          <w:sz w:val="30"/>
        </w:rPr>
      </w:pPr>
      <w:bookmarkStart w:id="153" w:name="_Hlt88825574"/>
      <w:bookmarkStart w:id="154" w:name="_Toc478028520"/>
      <w:bookmarkStart w:id="155" w:name="_Toc532055774"/>
      <w:bookmarkStart w:id="156" w:name="_Toc139991738"/>
      <w:bookmarkStart w:id="157" w:name="_Toc79392583"/>
      <w:bookmarkStart w:id="158" w:name="_Toc141703888"/>
      <w:bookmarkStart w:id="159" w:name="_Toc7058"/>
      <w:bookmarkStart w:id="160" w:name="_Toc3771"/>
      <w:bookmarkStart w:id="161" w:name="_Toc6447"/>
      <w:bookmarkStart w:id="162" w:name="_Toc11030"/>
      <w:bookmarkStart w:id="163" w:name="_Toc3321"/>
      <w:bookmarkStart w:id="164" w:name="_Toc18567"/>
      <w:bookmarkStart w:id="165" w:name="_Toc424650463"/>
      <w:bookmarkStart w:id="166" w:name="_Toc9706"/>
      <w:bookmarkStart w:id="167" w:name="_Toc123102455"/>
      <w:bookmarkStart w:id="168" w:name="_Toc123051454"/>
      <w:bookmarkStart w:id="169" w:name="_Toc25783"/>
      <w:bookmarkStart w:id="170" w:name="_Toc4559"/>
      <w:bookmarkStart w:id="171" w:name="_Toc123112236"/>
      <w:bookmarkStart w:id="172" w:name="_Toc98560354"/>
      <w:bookmarkStart w:id="173" w:name="_Toc10650"/>
      <w:bookmarkEnd w:id="144"/>
      <w:bookmarkEnd w:id="145"/>
      <w:bookmarkEnd w:id="152"/>
      <w:bookmarkEnd w:id="153"/>
      <w:r>
        <w:rPr>
          <w:rFonts w:hAnsi="宋体"/>
          <w:bCs/>
        </w:rPr>
        <w:br w:type="page"/>
      </w:r>
      <w:bookmarkStart w:id="174" w:name="_Toc9585042"/>
      <w:r w:rsidR="001D3F81">
        <w:rPr>
          <w:rFonts w:ascii="Times New Roman"/>
          <w:color w:val="auto"/>
          <w:sz w:val="30"/>
        </w:rPr>
        <w:lastRenderedPageBreak/>
        <w:t>第</w:t>
      </w:r>
      <w:r w:rsidR="001D3F81">
        <w:rPr>
          <w:rFonts w:ascii="Times New Roman" w:hint="eastAsia"/>
          <w:color w:val="auto"/>
          <w:sz w:val="30"/>
        </w:rPr>
        <w:t>十</w:t>
      </w:r>
      <w:r w:rsidR="001D3F81">
        <w:rPr>
          <w:rFonts w:ascii="Times New Roman"/>
          <w:color w:val="auto"/>
          <w:sz w:val="30"/>
        </w:rPr>
        <w:t>部分</w:t>
      </w:r>
      <w:r w:rsidR="001D3F81">
        <w:rPr>
          <w:rFonts w:ascii="Times New Roman"/>
          <w:color w:val="auto"/>
          <w:sz w:val="30"/>
        </w:rPr>
        <w:t xml:space="preserve">  </w:t>
      </w:r>
      <w:r w:rsidR="001D3F81">
        <w:rPr>
          <w:rFonts w:ascii="Times New Roman"/>
          <w:color w:val="auto"/>
          <w:sz w:val="30"/>
        </w:rPr>
        <w:t>基金份额持有人大会</w:t>
      </w:r>
      <w:bookmarkEnd w:id="154"/>
      <w:bookmarkEnd w:id="155"/>
      <w:bookmarkEnd w:id="174"/>
    </w:p>
    <w:p w14:paraId="6C5F6EDD" w14:textId="77777777" w:rsidR="001D3F81" w:rsidRDefault="001D3F81" w:rsidP="001D3F81">
      <w:pPr>
        <w:tabs>
          <w:tab w:val="left" w:pos="1080"/>
        </w:tabs>
        <w:spacing w:line="360" w:lineRule="auto"/>
        <w:ind w:leftChars="199" w:left="1076" w:hangingChars="274" w:hanging="658"/>
        <w:rPr>
          <w:bCs/>
          <w:sz w:val="24"/>
        </w:rPr>
      </w:pPr>
    </w:p>
    <w:p w14:paraId="242CFDDC" w14:textId="77777777" w:rsidR="001D3F81" w:rsidRDefault="001D3F81" w:rsidP="001D3F81">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6D13B836" w14:textId="5AB6D28A" w:rsidR="00506836" w:rsidRPr="00506836" w:rsidRDefault="00506836" w:rsidP="00506836">
      <w:pPr>
        <w:spacing w:line="360" w:lineRule="auto"/>
        <w:ind w:firstLineChars="200" w:firstLine="480"/>
        <w:rPr>
          <w:bCs/>
          <w:sz w:val="24"/>
        </w:rPr>
      </w:pPr>
      <w:proofErr w:type="gramStart"/>
      <w:r w:rsidRPr="00506836">
        <w:rPr>
          <w:bCs/>
          <w:sz w:val="24"/>
        </w:rPr>
        <w:t>鉴于本</w:t>
      </w:r>
      <w:proofErr w:type="gramEnd"/>
      <w:r w:rsidRPr="00506836">
        <w:rPr>
          <w:bCs/>
          <w:sz w:val="24"/>
        </w:rPr>
        <w:t>基金和联接基金的相关性，联接基金的基金份额持有人可以凭所持有的联接基金的基金份额直接</w:t>
      </w:r>
      <w:r w:rsidR="00AC6063">
        <w:rPr>
          <w:rFonts w:hint="eastAsia"/>
          <w:bCs/>
          <w:sz w:val="24"/>
        </w:rPr>
        <w:t>参加</w:t>
      </w:r>
      <w:r w:rsidRPr="00506836">
        <w:rPr>
          <w:bCs/>
          <w:sz w:val="24"/>
        </w:rPr>
        <w:t>本基金的基金份额持有人大会或者委派代表</w:t>
      </w:r>
      <w:r w:rsidR="00AA615C">
        <w:rPr>
          <w:rFonts w:hint="eastAsia"/>
          <w:bCs/>
          <w:sz w:val="24"/>
        </w:rPr>
        <w:t>参加</w:t>
      </w:r>
      <w:r w:rsidRPr="00506836">
        <w:rPr>
          <w:bCs/>
          <w:sz w:val="24"/>
        </w:rPr>
        <w:t>本基金的基金份额持有人大会并参与表决。在计算参会份额和票数时，联接基金持有人持有的享有表决权的参会份额数和表决票数为：在本</w:t>
      </w:r>
      <w:proofErr w:type="gramStart"/>
      <w:r w:rsidRPr="00506836">
        <w:rPr>
          <w:bCs/>
          <w:sz w:val="24"/>
        </w:rPr>
        <w:t>基金基金</w:t>
      </w:r>
      <w:proofErr w:type="gramEnd"/>
      <w:r w:rsidRPr="00506836">
        <w:rPr>
          <w:bCs/>
          <w:sz w:val="24"/>
        </w:rPr>
        <w:t>份额持有人大会的权益登记日，联接基金持有本基金份额的总数乘以该</w:t>
      </w:r>
      <w:r w:rsidR="00BA14A1">
        <w:rPr>
          <w:rFonts w:hint="eastAsia"/>
          <w:bCs/>
          <w:sz w:val="24"/>
        </w:rPr>
        <w:t>基金份额</w:t>
      </w:r>
      <w:r w:rsidRPr="00506836">
        <w:rPr>
          <w:bCs/>
          <w:sz w:val="24"/>
        </w:rPr>
        <w:t>持有人所持有的联接基金份额占联接基金总份额的比例，计算结果按照四舍五入的方法，保留到整数位。联接基金折算为本基金后的每一参会份额和本基金的每一参会份额拥有平等的投票权。</w:t>
      </w:r>
    </w:p>
    <w:p w14:paraId="288EE0E9" w14:textId="32B7E23B" w:rsidR="00506836" w:rsidRPr="00506836" w:rsidRDefault="00506836" w:rsidP="00506836">
      <w:pPr>
        <w:spacing w:line="360" w:lineRule="auto"/>
        <w:ind w:firstLineChars="200" w:firstLine="480"/>
        <w:rPr>
          <w:bCs/>
          <w:sz w:val="24"/>
        </w:rPr>
      </w:pPr>
      <w:r w:rsidRPr="00506836">
        <w:rPr>
          <w:bCs/>
          <w:sz w:val="24"/>
        </w:rPr>
        <w:t>联接基金的基金管理人不应以联接基金的名义代表联接基金的全体基金份额持有人以本基金的基金份额持有人的身份行使表决权，但可接受联接基金的</w:t>
      </w:r>
      <w:proofErr w:type="gramStart"/>
      <w:r w:rsidRPr="00506836">
        <w:rPr>
          <w:bCs/>
          <w:sz w:val="24"/>
        </w:rPr>
        <w:t>特定基金</w:t>
      </w:r>
      <w:proofErr w:type="gramEnd"/>
      <w:r w:rsidRPr="00506836">
        <w:rPr>
          <w:bCs/>
          <w:sz w:val="24"/>
        </w:rPr>
        <w:t>份额持有人的委托以联接基金的基金份额持有人代理人的身份</w:t>
      </w:r>
      <w:r w:rsidR="00ED237D">
        <w:rPr>
          <w:rFonts w:hint="eastAsia"/>
          <w:bCs/>
          <w:sz w:val="24"/>
        </w:rPr>
        <w:t>参加</w:t>
      </w:r>
      <w:r w:rsidRPr="00506836">
        <w:rPr>
          <w:bCs/>
          <w:sz w:val="24"/>
        </w:rPr>
        <w:t>本基金的基金份额持有人大会并参与表决。</w:t>
      </w:r>
    </w:p>
    <w:p w14:paraId="0C5716B3" w14:textId="77777777" w:rsidR="00506836" w:rsidRPr="00506836" w:rsidRDefault="00506836" w:rsidP="00506836">
      <w:pPr>
        <w:spacing w:line="360" w:lineRule="auto"/>
        <w:ind w:firstLineChars="200" w:firstLine="480"/>
        <w:rPr>
          <w:bCs/>
          <w:sz w:val="24"/>
        </w:rPr>
      </w:pPr>
      <w:r w:rsidRPr="00506836">
        <w:rPr>
          <w:bCs/>
          <w:sz w:val="24"/>
        </w:rPr>
        <w:t>联接基金的基金管理人代表联接基金的基金份额持有人提议召开或召集本基金份额持有人大会的，须先遵照联接</w:t>
      </w:r>
      <w:proofErr w:type="gramStart"/>
      <w:r w:rsidRPr="00506836">
        <w:rPr>
          <w:bCs/>
          <w:sz w:val="24"/>
        </w:rPr>
        <w:t>基金基金</w:t>
      </w:r>
      <w:proofErr w:type="gramEnd"/>
      <w:r w:rsidRPr="00506836">
        <w:rPr>
          <w:bCs/>
          <w:sz w:val="24"/>
        </w:rPr>
        <w:t>合同的约定召开联接基金的基金份额持有人大会，联接基金的基金份额持有人大会决定提议召开或召集本基金份额持有人大会的，由联接基金的基金管理人代表联接基金的基金份额持有人提议召开或召集本基金份额持有人大会。</w:t>
      </w:r>
    </w:p>
    <w:p w14:paraId="040E9285" w14:textId="77777777" w:rsidR="001D3F81" w:rsidRDefault="00506836" w:rsidP="00506836">
      <w:pPr>
        <w:spacing w:line="360" w:lineRule="auto"/>
        <w:ind w:firstLineChars="200" w:firstLine="480"/>
        <w:rPr>
          <w:bCs/>
          <w:sz w:val="24"/>
        </w:rPr>
      </w:pPr>
      <w:r w:rsidRPr="00506836">
        <w:rPr>
          <w:bCs/>
          <w:sz w:val="24"/>
        </w:rPr>
        <w:t>本基金份额持有人大会不设日常机构。</w:t>
      </w:r>
    </w:p>
    <w:p w14:paraId="3E17A25A" w14:textId="77777777" w:rsidR="001D3F81" w:rsidRDefault="001D3F81" w:rsidP="001D3F81">
      <w:pPr>
        <w:spacing w:line="360" w:lineRule="auto"/>
        <w:ind w:firstLineChars="200" w:firstLine="480"/>
        <w:rPr>
          <w:bCs/>
          <w:sz w:val="24"/>
        </w:rPr>
      </w:pPr>
      <w:r>
        <w:rPr>
          <w:bCs/>
          <w:sz w:val="24"/>
        </w:rPr>
        <w:t>一、召开事由</w:t>
      </w:r>
    </w:p>
    <w:p w14:paraId="2BBC2CB7" w14:textId="58E402AD" w:rsidR="001D3F81" w:rsidRDefault="001D3F81" w:rsidP="001D3F81">
      <w:pPr>
        <w:spacing w:line="360" w:lineRule="auto"/>
        <w:ind w:firstLineChars="200" w:firstLine="480"/>
        <w:rPr>
          <w:bCs/>
          <w:sz w:val="24"/>
        </w:rPr>
      </w:pPr>
      <w:r>
        <w:rPr>
          <w:bCs/>
          <w:sz w:val="24"/>
        </w:rPr>
        <w:t>1</w:t>
      </w:r>
      <w:r>
        <w:rPr>
          <w:bCs/>
          <w:sz w:val="24"/>
        </w:rPr>
        <w:t>、</w:t>
      </w:r>
      <w:r>
        <w:rPr>
          <w:rFonts w:hint="eastAsia"/>
          <w:bCs/>
          <w:sz w:val="24"/>
        </w:rPr>
        <w:t>除法律法规、中国证监会另有规定</w:t>
      </w:r>
      <w:r w:rsidR="00C679AA">
        <w:rPr>
          <w:rFonts w:hint="eastAsia"/>
          <w:bCs/>
          <w:sz w:val="24"/>
        </w:rPr>
        <w:t>或基金合同另有约定</w:t>
      </w:r>
      <w:r>
        <w:rPr>
          <w:rFonts w:hint="eastAsia"/>
          <w:bCs/>
          <w:sz w:val="24"/>
        </w:rPr>
        <w:t>外，</w:t>
      </w:r>
      <w:r>
        <w:rPr>
          <w:bCs/>
          <w:sz w:val="24"/>
        </w:rPr>
        <w:t>当出现或需要决定下列事由之一的，应当召开基金份额持有人大会：</w:t>
      </w:r>
    </w:p>
    <w:p w14:paraId="6D0C3009" w14:textId="7F031544" w:rsidR="001D3F81" w:rsidRDefault="001D3F81" w:rsidP="00C63A01">
      <w:pPr>
        <w:spacing w:line="360" w:lineRule="auto"/>
        <w:ind w:firstLineChars="200" w:firstLine="480"/>
        <w:rPr>
          <w:bCs/>
          <w:sz w:val="24"/>
        </w:rPr>
      </w:pPr>
      <w:r>
        <w:rPr>
          <w:bCs/>
          <w:sz w:val="24"/>
        </w:rPr>
        <w:t>（</w:t>
      </w:r>
      <w:r>
        <w:rPr>
          <w:bCs/>
          <w:sz w:val="24"/>
        </w:rPr>
        <w:t>1</w:t>
      </w:r>
      <w:r>
        <w:rPr>
          <w:bCs/>
          <w:sz w:val="24"/>
        </w:rPr>
        <w:t>）终止《基金合同》；</w:t>
      </w:r>
    </w:p>
    <w:p w14:paraId="079BB505" w14:textId="77777777" w:rsidR="001D3F81" w:rsidRDefault="001D3F81" w:rsidP="00C63A01">
      <w:pPr>
        <w:spacing w:line="360" w:lineRule="auto"/>
        <w:ind w:firstLineChars="200" w:firstLine="480"/>
        <w:rPr>
          <w:bCs/>
          <w:sz w:val="24"/>
        </w:rPr>
      </w:pPr>
      <w:r>
        <w:rPr>
          <w:bCs/>
          <w:sz w:val="24"/>
        </w:rPr>
        <w:t>（</w:t>
      </w:r>
      <w:r>
        <w:rPr>
          <w:bCs/>
          <w:sz w:val="24"/>
        </w:rPr>
        <w:t>2</w:t>
      </w:r>
      <w:r>
        <w:rPr>
          <w:bCs/>
          <w:sz w:val="24"/>
        </w:rPr>
        <w:t>）更换基金管理人；</w:t>
      </w:r>
    </w:p>
    <w:p w14:paraId="7B7C3C15" w14:textId="77777777" w:rsidR="001D3F81" w:rsidRDefault="001D3F81" w:rsidP="00C63A01">
      <w:pPr>
        <w:spacing w:line="360" w:lineRule="auto"/>
        <w:ind w:firstLineChars="200" w:firstLine="480"/>
        <w:rPr>
          <w:bCs/>
          <w:sz w:val="24"/>
        </w:rPr>
      </w:pPr>
      <w:r>
        <w:rPr>
          <w:bCs/>
          <w:sz w:val="24"/>
        </w:rPr>
        <w:t>（</w:t>
      </w:r>
      <w:r>
        <w:rPr>
          <w:bCs/>
          <w:sz w:val="24"/>
        </w:rPr>
        <w:t>3</w:t>
      </w:r>
      <w:r>
        <w:rPr>
          <w:bCs/>
          <w:sz w:val="24"/>
        </w:rPr>
        <w:t>）更换基金托管人；</w:t>
      </w:r>
    </w:p>
    <w:p w14:paraId="6819E577" w14:textId="50D2E50A" w:rsidR="001D3F81" w:rsidRDefault="001D3F81" w:rsidP="00C63A01">
      <w:pPr>
        <w:spacing w:line="360" w:lineRule="auto"/>
        <w:ind w:firstLineChars="200" w:firstLine="480"/>
        <w:rPr>
          <w:bCs/>
          <w:sz w:val="24"/>
        </w:rPr>
      </w:pPr>
      <w:r>
        <w:rPr>
          <w:bCs/>
          <w:sz w:val="24"/>
        </w:rPr>
        <w:lastRenderedPageBreak/>
        <w:t>（</w:t>
      </w:r>
      <w:r>
        <w:rPr>
          <w:bCs/>
          <w:sz w:val="24"/>
        </w:rPr>
        <w:t>4</w:t>
      </w:r>
      <w:r>
        <w:rPr>
          <w:bCs/>
          <w:sz w:val="24"/>
        </w:rPr>
        <w:t>）转换基金运作方式；</w:t>
      </w:r>
    </w:p>
    <w:p w14:paraId="4484FF8A" w14:textId="77777777" w:rsidR="001D3F81" w:rsidRDefault="001D3F81" w:rsidP="00C63A01">
      <w:pPr>
        <w:spacing w:line="360" w:lineRule="auto"/>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p>
    <w:p w14:paraId="3D4C2DE5" w14:textId="77777777" w:rsidR="001D3F81" w:rsidRDefault="001D3F81" w:rsidP="00C63A01">
      <w:pPr>
        <w:spacing w:line="360" w:lineRule="auto"/>
        <w:ind w:firstLineChars="200" w:firstLine="480"/>
        <w:rPr>
          <w:bCs/>
          <w:sz w:val="24"/>
        </w:rPr>
      </w:pPr>
      <w:r>
        <w:rPr>
          <w:bCs/>
          <w:sz w:val="24"/>
        </w:rPr>
        <w:t>（</w:t>
      </w:r>
      <w:r>
        <w:rPr>
          <w:bCs/>
          <w:sz w:val="24"/>
        </w:rPr>
        <w:t>6</w:t>
      </w:r>
      <w:r>
        <w:rPr>
          <w:bCs/>
          <w:sz w:val="24"/>
        </w:rPr>
        <w:t>）变更基金类别；</w:t>
      </w:r>
    </w:p>
    <w:p w14:paraId="2E897F16" w14:textId="77777777" w:rsidR="001D3F81" w:rsidRDefault="001D3F81" w:rsidP="00C63A01">
      <w:pPr>
        <w:spacing w:line="360" w:lineRule="auto"/>
        <w:ind w:firstLineChars="200" w:firstLine="480"/>
        <w:rPr>
          <w:bCs/>
          <w:sz w:val="24"/>
        </w:rPr>
      </w:pPr>
      <w:r>
        <w:rPr>
          <w:bCs/>
          <w:sz w:val="24"/>
        </w:rPr>
        <w:t>（</w:t>
      </w:r>
      <w:r>
        <w:rPr>
          <w:bCs/>
          <w:sz w:val="24"/>
        </w:rPr>
        <w:t>7</w:t>
      </w:r>
      <w:r>
        <w:rPr>
          <w:bCs/>
          <w:sz w:val="24"/>
        </w:rPr>
        <w:t>）本基金与其他基金的合并；</w:t>
      </w:r>
    </w:p>
    <w:p w14:paraId="6BDD411C" w14:textId="77777777" w:rsidR="001D3F81" w:rsidRDefault="001D3F81" w:rsidP="00C63A01">
      <w:pPr>
        <w:spacing w:line="360" w:lineRule="auto"/>
        <w:ind w:firstLineChars="200" w:firstLine="480"/>
        <w:rPr>
          <w:bCs/>
          <w:sz w:val="24"/>
        </w:rPr>
      </w:pPr>
      <w:r>
        <w:rPr>
          <w:bCs/>
          <w:sz w:val="24"/>
        </w:rPr>
        <w:t>（</w:t>
      </w:r>
      <w:r>
        <w:rPr>
          <w:bCs/>
          <w:sz w:val="24"/>
        </w:rPr>
        <w:t>8</w:t>
      </w:r>
      <w:r>
        <w:rPr>
          <w:bCs/>
          <w:sz w:val="24"/>
        </w:rPr>
        <w:t>）变更基金投资目标、范围或策略；</w:t>
      </w:r>
    </w:p>
    <w:p w14:paraId="2217D260" w14:textId="77777777" w:rsidR="001D3F81" w:rsidRDefault="001D3F81" w:rsidP="00C63A01">
      <w:pPr>
        <w:spacing w:line="360" w:lineRule="auto"/>
        <w:ind w:firstLineChars="200" w:firstLine="480"/>
        <w:rPr>
          <w:bCs/>
          <w:sz w:val="24"/>
        </w:rPr>
      </w:pPr>
      <w:r>
        <w:rPr>
          <w:bCs/>
          <w:sz w:val="24"/>
        </w:rPr>
        <w:t>（</w:t>
      </w:r>
      <w:r>
        <w:rPr>
          <w:bCs/>
          <w:sz w:val="24"/>
        </w:rPr>
        <w:t>9</w:t>
      </w:r>
      <w:r>
        <w:rPr>
          <w:bCs/>
          <w:sz w:val="24"/>
        </w:rPr>
        <w:t>）变更基金份额持有人大会程序；</w:t>
      </w:r>
    </w:p>
    <w:p w14:paraId="06EE6274" w14:textId="77777777" w:rsidR="001D3F81" w:rsidRDefault="001D3F81" w:rsidP="00C63A01">
      <w:pPr>
        <w:spacing w:line="360" w:lineRule="auto"/>
        <w:ind w:firstLineChars="200" w:firstLine="480"/>
        <w:rPr>
          <w:bCs/>
          <w:sz w:val="24"/>
        </w:rPr>
      </w:pPr>
      <w:r>
        <w:rPr>
          <w:bCs/>
          <w:sz w:val="24"/>
        </w:rPr>
        <w:t>（</w:t>
      </w:r>
      <w:r>
        <w:rPr>
          <w:bCs/>
          <w:sz w:val="24"/>
        </w:rPr>
        <w:t>10</w:t>
      </w:r>
      <w:r>
        <w:rPr>
          <w:bCs/>
          <w:sz w:val="24"/>
        </w:rPr>
        <w:t>）基金管理人或基金托管人要求召开基金份额持有人大会；</w:t>
      </w:r>
    </w:p>
    <w:p w14:paraId="0243AAC0" w14:textId="77777777" w:rsidR="001D3F81" w:rsidRDefault="001D3F81" w:rsidP="00C63A01">
      <w:pPr>
        <w:spacing w:line="360" w:lineRule="auto"/>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78FA3A79" w14:textId="77777777" w:rsidR="001D3F81" w:rsidRDefault="001D3F81" w:rsidP="00C63A01">
      <w:pPr>
        <w:spacing w:line="360" w:lineRule="auto"/>
        <w:ind w:firstLineChars="200" w:firstLine="480"/>
        <w:rPr>
          <w:bCs/>
          <w:sz w:val="24"/>
        </w:rPr>
      </w:pPr>
      <w:r>
        <w:rPr>
          <w:bCs/>
          <w:sz w:val="24"/>
        </w:rPr>
        <w:t>（</w:t>
      </w:r>
      <w:r>
        <w:rPr>
          <w:bCs/>
          <w:sz w:val="24"/>
        </w:rPr>
        <w:t>1</w:t>
      </w:r>
      <w:r>
        <w:rPr>
          <w:rFonts w:hint="eastAsia"/>
          <w:bCs/>
          <w:sz w:val="24"/>
        </w:rPr>
        <w:t>2</w:t>
      </w:r>
      <w:r>
        <w:rPr>
          <w:bCs/>
          <w:sz w:val="24"/>
        </w:rPr>
        <w:t>）</w:t>
      </w:r>
      <w:r>
        <w:rPr>
          <w:rFonts w:hint="eastAsia"/>
          <w:bCs/>
          <w:sz w:val="24"/>
        </w:rPr>
        <w:t>终止基金上市，但因基金不再具备上市条件而被证券交易所终止上市的除外</w:t>
      </w:r>
      <w:r>
        <w:rPr>
          <w:bCs/>
          <w:sz w:val="24"/>
        </w:rPr>
        <w:t>；</w:t>
      </w:r>
    </w:p>
    <w:p w14:paraId="32A2330A" w14:textId="77777777" w:rsidR="001D3F81" w:rsidRDefault="001D3F81" w:rsidP="00C63A01">
      <w:pPr>
        <w:spacing w:line="360" w:lineRule="auto"/>
        <w:ind w:firstLineChars="200" w:firstLine="480"/>
        <w:rPr>
          <w:bCs/>
          <w:sz w:val="24"/>
        </w:rPr>
      </w:pPr>
      <w:r>
        <w:rPr>
          <w:bCs/>
          <w:sz w:val="24"/>
        </w:rPr>
        <w:t>（</w:t>
      </w:r>
      <w:r>
        <w:rPr>
          <w:bCs/>
          <w:sz w:val="24"/>
        </w:rPr>
        <w:t>1</w:t>
      </w:r>
      <w:r>
        <w:rPr>
          <w:rFonts w:hint="eastAsia"/>
          <w:bCs/>
          <w:sz w:val="24"/>
        </w:rPr>
        <w:t>3</w:t>
      </w:r>
      <w:r>
        <w:rPr>
          <w:bCs/>
          <w:sz w:val="24"/>
        </w:rPr>
        <w:t>）对基金</w:t>
      </w:r>
      <w:r>
        <w:rPr>
          <w:rFonts w:hint="eastAsia"/>
          <w:bCs/>
          <w:sz w:val="24"/>
        </w:rPr>
        <w:t>合同</w:t>
      </w:r>
      <w:r>
        <w:rPr>
          <w:bCs/>
          <w:sz w:val="24"/>
        </w:rPr>
        <w:t>当事人权利和义务产生重大影响的其他事项；</w:t>
      </w:r>
    </w:p>
    <w:p w14:paraId="138CD396" w14:textId="77777777" w:rsidR="001D3F81" w:rsidRDefault="001D3F81" w:rsidP="00C63A01">
      <w:pPr>
        <w:spacing w:line="360" w:lineRule="auto"/>
        <w:ind w:firstLineChars="200" w:firstLine="480"/>
        <w:rPr>
          <w:bCs/>
          <w:sz w:val="24"/>
        </w:rPr>
      </w:pPr>
      <w:r>
        <w:rPr>
          <w:bCs/>
          <w:sz w:val="24"/>
        </w:rPr>
        <w:t>（</w:t>
      </w:r>
      <w:r>
        <w:rPr>
          <w:bCs/>
          <w:sz w:val="24"/>
        </w:rPr>
        <w:t>1</w:t>
      </w:r>
      <w:r>
        <w:rPr>
          <w:rFonts w:hint="eastAsia"/>
          <w:bCs/>
          <w:sz w:val="24"/>
        </w:rPr>
        <w:t>4</w:t>
      </w:r>
      <w:r>
        <w:rPr>
          <w:bCs/>
          <w:sz w:val="24"/>
        </w:rPr>
        <w:t>）法律法规、《基金合同》或中国证监会规定的其他应当召开基金份额持有人大会的事项。</w:t>
      </w:r>
    </w:p>
    <w:p w14:paraId="1C9DE9E0" w14:textId="74611156" w:rsidR="00E36766" w:rsidRDefault="00E36766" w:rsidP="00E36766">
      <w:pPr>
        <w:spacing w:line="360" w:lineRule="auto"/>
        <w:ind w:firstLineChars="200" w:firstLine="480"/>
        <w:rPr>
          <w:bCs/>
          <w:sz w:val="24"/>
        </w:rPr>
      </w:pPr>
      <w:r>
        <w:rPr>
          <w:bCs/>
          <w:sz w:val="24"/>
        </w:rPr>
        <w:t>2</w:t>
      </w:r>
      <w:r>
        <w:rPr>
          <w:bCs/>
          <w:sz w:val="24"/>
        </w:rPr>
        <w:t>、</w:t>
      </w:r>
      <w:r w:rsidRPr="00C63A01">
        <w:rPr>
          <w:bCs/>
          <w:sz w:val="24"/>
        </w:rPr>
        <w:t>在法律法规</w:t>
      </w:r>
      <w:r w:rsidRPr="00C63A01">
        <w:rPr>
          <w:rFonts w:hint="eastAsia"/>
          <w:bCs/>
          <w:sz w:val="24"/>
        </w:rPr>
        <w:t>规定</w:t>
      </w:r>
      <w:r w:rsidRPr="00C63A01">
        <w:rPr>
          <w:bCs/>
          <w:sz w:val="24"/>
        </w:rPr>
        <w:t>和《基金合同》</w:t>
      </w:r>
      <w:r w:rsidRPr="00C63A01">
        <w:rPr>
          <w:rFonts w:hint="eastAsia"/>
          <w:bCs/>
          <w:sz w:val="24"/>
        </w:rPr>
        <w:t>约</w:t>
      </w:r>
      <w:r w:rsidRPr="00C63A01">
        <w:rPr>
          <w:bCs/>
          <w:sz w:val="24"/>
        </w:rPr>
        <w:t>定的范围内且对基金份额持有人利益无实质性不利影响的前提下</w:t>
      </w:r>
      <w:r w:rsidRPr="00451071">
        <w:rPr>
          <w:rFonts w:hint="eastAsia"/>
          <w:bCs/>
          <w:sz w:val="24"/>
        </w:rPr>
        <w:t>，</w:t>
      </w:r>
      <w:r w:rsidR="00B117D8" w:rsidRPr="00B117D8">
        <w:rPr>
          <w:rFonts w:hint="eastAsia"/>
          <w:bCs/>
          <w:sz w:val="24"/>
        </w:rPr>
        <w:t>在履行适当程序后，</w:t>
      </w:r>
      <w:r>
        <w:rPr>
          <w:bCs/>
          <w:sz w:val="24"/>
        </w:rPr>
        <w:t>以下情况可由基金管理人和基金托管人协商后修改，不需召开基金份额持有人大会：</w:t>
      </w:r>
    </w:p>
    <w:p w14:paraId="7121FBAE" w14:textId="77777777" w:rsidR="00E36766" w:rsidRDefault="00E36766" w:rsidP="00E36766">
      <w:pPr>
        <w:spacing w:line="360" w:lineRule="auto"/>
        <w:ind w:firstLineChars="200" w:firstLine="480"/>
        <w:rPr>
          <w:bCs/>
          <w:sz w:val="24"/>
        </w:rPr>
      </w:pPr>
      <w:r>
        <w:rPr>
          <w:bCs/>
          <w:sz w:val="24"/>
        </w:rPr>
        <w:t>（</w:t>
      </w:r>
      <w:r>
        <w:rPr>
          <w:rFonts w:hint="eastAsia"/>
          <w:bCs/>
          <w:sz w:val="24"/>
        </w:rPr>
        <w:t>1</w:t>
      </w:r>
      <w:r>
        <w:rPr>
          <w:bCs/>
          <w:sz w:val="24"/>
        </w:rPr>
        <w:t>）法律法规要求增加的基金费用的收取；</w:t>
      </w:r>
    </w:p>
    <w:p w14:paraId="3FC14317" w14:textId="3C320C30" w:rsidR="00E36766" w:rsidRDefault="00E36766" w:rsidP="00E36766">
      <w:pPr>
        <w:spacing w:line="360" w:lineRule="auto"/>
        <w:ind w:firstLineChars="200" w:firstLine="480"/>
        <w:rPr>
          <w:bCs/>
          <w:sz w:val="24"/>
        </w:rPr>
      </w:pPr>
      <w:r>
        <w:rPr>
          <w:bCs/>
          <w:sz w:val="24"/>
        </w:rPr>
        <w:t>（</w:t>
      </w:r>
      <w:r>
        <w:rPr>
          <w:rFonts w:hint="eastAsia"/>
          <w:bCs/>
          <w:sz w:val="24"/>
        </w:rPr>
        <w:t>2</w:t>
      </w:r>
      <w:r>
        <w:rPr>
          <w:bCs/>
          <w:sz w:val="24"/>
        </w:rPr>
        <w:t>）调整本基金的申购费率</w:t>
      </w:r>
      <w:r>
        <w:rPr>
          <w:rFonts w:hint="eastAsia"/>
          <w:bCs/>
          <w:sz w:val="24"/>
        </w:rPr>
        <w:t>、</w:t>
      </w:r>
      <w:r w:rsidR="008557B6">
        <w:rPr>
          <w:rFonts w:hint="eastAsia"/>
          <w:bCs/>
          <w:sz w:val="24"/>
        </w:rPr>
        <w:t>调低</w:t>
      </w:r>
      <w:r>
        <w:rPr>
          <w:rFonts w:hint="eastAsia"/>
          <w:bCs/>
          <w:sz w:val="24"/>
        </w:rPr>
        <w:t>赎回费率</w:t>
      </w:r>
      <w:r w:rsidR="00E308B1">
        <w:rPr>
          <w:rFonts w:hint="eastAsia"/>
          <w:bCs/>
          <w:sz w:val="24"/>
        </w:rPr>
        <w:t>或变更收费方式</w:t>
      </w:r>
      <w:r>
        <w:rPr>
          <w:bCs/>
          <w:sz w:val="24"/>
        </w:rPr>
        <w:t>；</w:t>
      </w:r>
    </w:p>
    <w:p w14:paraId="74378D03" w14:textId="5C69FDFB" w:rsidR="00E36766" w:rsidRDefault="00E36766" w:rsidP="00E36766">
      <w:pPr>
        <w:spacing w:line="360" w:lineRule="auto"/>
        <w:ind w:firstLineChars="200" w:firstLine="480"/>
        <w:rPr>
          <w:bCs/>
          <w:sz w:val="24"/>
        </w:rPr>
      </w:pPr>
      <w:r>
        <w:rPr>
          <w:bCs/>
          <w:sz w:val="24"/>
        </w:rPr>
        <w:t>（</w:t>
      </w:r>
      <w:r w:rsidR="00F82271">
        <w:rPr>
          <w:bCs/>
          <w:sz w:val="24"/>
        </w:rPr>
        <w:t>3</w:t>
      </w:r>
      <w:r>
        <w:rPr>
          <w:bCs/>
          <w:sz w:val="24"/>
        </w:rPr>
        <w:t>）</w:t>
      </w:r>
      <w:proofErr w:type="gramStart"/>
      <w:r>
        <w:rPr>
          <w:bCs/>
          <w:sz w:val="24"/>
        </w:rPr>
        <w:t>因相应</w:t>
      </w:r>
      <w:proofErr w:type="gramEnd"/>
      <w:r>
        <w:rPr>
          <w:bCs/>
          <w:sz w:val="24"/>
        </w:rPr>
        <w:t>的法律法规</w:t>
      </w:r>
      <w:r>
        <w:rPr>
          <w:rFonts w:hint="eastAsia"/>
          <w:bCs/>
          <w:sz w:val="24"/>
        </w:rPr>
        <w:t>、证券交易所或登记机构的相关业务规则</w:t>
      </w:r>
      <w:r>
        <w:rPr>
          <w:bCs/>
          <w:sz w:val="24"/>
        </w:rPr>
        <w:t>发生变动而应当对《基金合同》进行修改；</w:t>
      </w:r>
    </w:p>
    <w:p w14:paraId="1229AD1F" w14:textId="77777777" w:rsidR="00E36766" w:rsidRDefault="00E36766" w:rsidP="00E36766">
      <w:pPr>
        <w:spacing w:line="360" w:lineRule="auto"/>
        <w:ind w:firstLineChars="200" w:firstLine="480"/>
        <w:rPr>
          <w:bCs/>
          <w:sz w:val="24"/>
        </w:rPr>
      </w:pPr>
      <w:r>
        <w:rPr>
          <w:bCs/>
          <w:sz w:val="24"/>
        </w:rPr>
        <w:t>（</w:t>
      </w:r>
      <w:r w:rsidR="00F82271">
        <w:rPr>
          <w:bCs/>
          <w:sz w:val="24"/>
        </w:rPr>
        <w:t>4</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63E329A5" w14:textId="5DA400A6" w:rsidR="00E36766" w:rsidRDefault="00E36766" w:rsidP="00E36766">
      <w:pPr>
        <w:spacing w:line="360" w:lineRule="auto"/>
        <w:ind w:firstLineChars="200" w:firstLine="480"/>
        <w:rPr>
          <w:bCs/>
          <w:sz w:val="24"/>
        </w:rPr>
      </w:pPr>
      <w:r>
        <w:rPr>
          <w:bCs/>
          <w:sz w:val="24"/>
        </w:rPr>
        <w:t>（</w:t>
      </w:r>
      <w:r w:rsidR="00F82271">
        <w:rPr>
          <w:bCs/>
          <w:sz w:val="24"/>
        </w:rPr>
        <w:t>5</w:t>
      </w:r>
      <w:r>
        <w:rPr>
          <w:bCs/>
          <w:sz w:val="24"/>
        </w:rPr>
        <w:t>）</w:t>
      </w:r>
      <w:r>
        <w:rPr>
          <w:rFonts w:hint="eastAsia"/>
          <w:bCs/>
          <w:sz w:val="24"/>
        </w:rPr>
        <w:t>基金管理人、证券交易所和登记机构调整有关基金认购、申购、赎回、交易、转托管、</w:t>
      </w:r>
      <w:proofErr w:type="gramStart"/>
      <w:r>
        <w:rPr>
          <w:rFonts w:hint="eastAsia"/>
          <w:bCs/>
          <w:sz w:val="24"/>
        </w:rPr>
        <w:t>非交易</w:t>
      </w:r>
      <w:proofErr w:type="gramEnd"/>
      <w:r>
        <w:rPr>
          <w:rFonts w:hint="eastAsia"/>
          <w:bCs/>
          <w:sz w:val="24"/>
        </w:rPr>
        <w:t>过户等业务的规则；</w:t>
      </w:r>
    </w:p>
    <w:p w14:paraId="1CC17F4D" w14:textId="77777777" w:rsidR="00E36766" w:rsidRDefault="00E36766" w:rsidP="00E36766">
      <w:pPr>
        <w:spacing w:line="360" w:lineRule="auto"/>
        <w:ind w:firstLineChars="200" w:firstLine="480"/>
        <w:rPr>
          <w:bCs/>
          <w:sz w:val="24"/>
        </w:rPr>
      </w:pPr>
      <w:r>
        <w:rPr>
          <w:bCs/>
          <w:sz w:val="24"/>
        </w:rPr>
        <w:t>（</w:t>
      </w:r>
      <w:r w:rsidR="00F82271">
        <w:rPr>
          <w:bCs/>
          <w:sz w:val="24"/>
        </w:rPr>
        <w:t>6</w:t>
      </w:r>
      <w:r>
        <w:rPr>
          <w:bCs/>
          <w:sz w:val="24"/>
        </w:rPr>
        <w:t>）</w:t>
      </w:r>
      <w:r>
        <w:rPr>
          <w:rFonts w:hint="eastAsia"/>
          <w:bCs/>
          <w:sz w:val="24"/>
        </w:rPr>
        <w:t>调整基金的申购赎回方式</w:t>
      </w:r>
      <w:r w:rsidR="00976B2B">
        <w:rPr>
          <w:rFonts w:hint="eastAsia"/>
          <w:bCs/>
          <w:sz w:val="24"/>
        </w:rPr>
        <w:t>及申购对价、赎回对价组成</w:t>
      </w:r>
      <w:r>
        <w:rPr>
          <w:rFonts w:hint="eastAsia"/>
          <w:bCs/>
          <w:sz w:val="24"/>
        </w:rPr>
        <w:t>，调整申购赎回清单的内容，调整申购赎回清单计算和公告时间或频率；</w:t>
      </w:r>
      <w:r>
        <w:rPr>
          <w:bCs/>
          <w:sz w:val="24"/>
        </w:rPr>
        <w:t xml:space="preserve"> </w:t>
      </w:r>
    </w:p>
    <w:p w14:paraId="463D7714" w14:textId="0093B47D" w:rsidR="00E36766" w:rsidRDefault="00E36766" w:rsidP="00E36766">
      <w:pPr>
        <w:spacing w:line="360" w:lineRule="auto"/>
        <w:ind w:firstLineChars="200" w:firstLine="480"/>
        <w:rPr>
          <w:bCs/>
          <w:sz w:val="24"/>
        </w:rPr>
      </w:pPr>
      <w:r>
        <w:rPr>
          <w:bCs/>
          <w:sz w:val="24"/>
        </w:rPr>
        <w:t>（</w:t>
      </w:r>
      <w:r w:rsidR="00F82271">
        <w:rPr>
          <w:bCs/>
          <w:sz w:val="24"/>
        </w:rPr>
        <w:t>7</w:t>
      </w:r>
      <w:r>
        <w:rPr>
          <w:bCs/>
          <w:sz w:val="24"/>
        </w:rPr>
        <w:t>）</w:t>
      </w:r>
      <w:r>
        <w:rPr>
          <w:rFonts w:hint="eastAsia"/>
          <w:bCs/>
          <w:sz w:val="24"/>
        </w:rPr>
        <w:t>基金推出新业务或服务；</w:t>
      </w:r>
    </w:p>
    <w:p w14:paraId="3F0E0665" w14:textId="4561DC63" w:rsidR="00E36766" w:rsidRDefault="00E36766" w:rsidP="00E36766">
      <w:pPr>
        <w:spacing w:line="360" w:lineRule="auto"/>
        <w:ind w:firstLineChars="200" w:firstLine="480"/>
        <w:rPr>
          <w:bCs/>
          <w:sz w:val="24"/>
        </w:rPr>
      </w:pPr>
      <w:r>
        <w:rPr>
          <w:bCs/>
          <w:sz w:val="24"/>
        </w:rPr>
        <w:lastRenderedPageBreak/>
        <w:t>（</w:t>
      </w:r>
      <w:r w:rsidR="00F82271">
        <w:rPr>
          <w:bCs/>
          <w:sz w:val="24"/>
        </w:rPr>
        <w:t>8</w:t>
      </w:r>
      <w:r>
        <w:rPr>
          <w:bCs/>
          <w:sz w:val="24"/>
        </w:rPr>
        <w:t>）</w:t>
      </w:r>
      <w:r w:rsidR="008557B6" w:rsidRPr="008557B6">
        <w:rPr>
          <w:rFonts w:hint="eastAsia"/>
          <w:bCs/>
          <w:sz w:val="24"/>
        </w:rPr>
        <w:t>增加、减少、调整基金份额类别设置，</w:t>
      </w:r>
      <w:r>
        <w:rPr>
          <w:rFonts w:hint="eastAsia"/>
          <w:bCs/>
          <w:sz w:val="24"/>
        </w:rPr>
        <w:t>在其他境内外证券交易所上市、开通或暂停跨系统转托管业务；</w:t>
      </w:r>
    </w:p>
    <w:p w14:paraId="12D1CD8F" w14:textId="75C35C12" w:rsidR="00A16D46" w:rsidRDefault="00A16D46" w:rsidP="00E36766">
      <w:pPr>
        <w:spacing w:line="360" w:lineRule="auto"/>
        <w:ind w:firstLineChars="200" w:firstLine="480"/>
        <w:rPr>
          <w:bCs/>
          <w:sz w:val="24"/>
        </w:rPr>
      </w:pPr>
      <w:r w:rsidRPr="00A16D46">
        <w:rPr>
          <w:rFonts w:hint="eastAsia"/>
          <w:bCs/>
          <w:sz w:val="24"/>
        </w:rPr>
        <w:t>（</w:t>
      </w:r>
      <w:r w:rsidRPr="00A16D46">
        <w:rPr>
          <w:rFonts w:hint="eastAsia"/>
          <w:bCs/>
          <w:sz w:val="24"/>
        </w:rPr>
        <w:t>9</w:t>
      </w:r>
      <w:r w:rsidRPr="00A16D46">
        <w:rPr>
          <w:rFonts w:hint="eastAsia"/>
          <w:bCs/>
          <w:sz w:val="24"/>
        </w:rPr>
        <w:t>）本基金的联接基金通过特殊申购参与本基金的申购赎回；</w:t>
      </w:r>
    </w:p>
    <w:p w14:paraId="6F899314" w14:textId="77777777" w:rsidR="001D3F81" w:rsidRDefault="00E36766" w:rsidP="001D3F81">
      <w:pPr>
        <w:spacing w:line="360" w:lineRule="auto"/>
        <w:ind w:firstLineChars="200" w:firstLine="480"/>
        <w:rPr>
          <w:bCs/>
          <w:sz w:val="24"/>
        </w:rPr>
      </w:pPr>
      <w:r>
        <w:rPr>
          <w:rFonts w:hint="eastAsia"/>
          <w:bCs/>
          <w:sz w:val="24"/>
        </w:rPr>
        <w:t>（</w:t>
      </w:r>
      <w:r w:rsidR="00F82271">
        <w:rPr>
          <w:rFonts w:hint="eastAsia"/>
          <w:bCs/>
          <w:sz w:val="24"/>
        </w:rPr>
        <w:t>1</w:t>
      </w:r>
      <w:r w:rsidR="00F82271">
        <w:rPr>
          <w:bCs/>
          <w:sz w:val="24"/>
        </w:rPr>
        <w:t>0</w:t>
      </w:r>
      <w:r>
        <w:rPr>
          <w:rFonts w:hint="eastAsia"/>
          <w:bCs/>
          <w:sz w:val="24"/>
        </w:rPr>
        <w:t>）</w:t>
      </w:r>
      <w:r>
        <w:rPr>
          <w:bCs/>
          <w:sz w:val="24"/>
        </w:rPr>
        <w:t>按照法律法规和《基金合同》规定不需召开基金份额持有人大会的其他情形。</w:t>
      </w:r>
    </w:p>
    <w:p w14:paraId="0BDC6306" w14:textId="77777777" w:rsidR="001D3F81" w:rsidRDefault="001D3F81" w:rsidP="001D3F81">
      <w:pPr>
        <w:spacing w:line="360" w:lineRule="auto"/>
        <w:ind w:firstLineChars="200" w:firstLine="480"/>
        <w:rPr>
          <w:bCs/>
          <w:sz w:val="24"/>
        </w:rPr>
      </w:pPr>
      <w:r>
        <w:rPr>
          <w:bCs/>
          <w:sz w:val="24"/>
        </w:rPr>
        <w:t>二、会议召集人及召集方式</w:t>
      </w:r>
    </w:p>
    <w:p w14:paraId="20CFA14B" w14:textId="77777777" w:rsidR="001D3F81" w:rsidRDefault="001D3F81" w:rsidP="001D3F81">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586B71FE" w14:textId="77777777" w:rsidR="001D3F81" w:rsidRDefault="001D3F81" w:rsidP="001D3F81">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19E3DBE6" w14:textId="27033DE7" w:rsidR="001D3F81" w:rsidRDefault="001D3F81" w:rsidP="0053374D">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rFonts w:hint="eastAsia"/>
          <w:bCs/>
          <w:sz w:val="24"/>
        </w:rPr>
        <w:t>10</w:t>
      </w:r>
      <w:r>
        <w:rPr>
          <w:bCs/>
          <w:sz w:val="24"/>
        </w:rPr>
        <w:t>日内决定是否召集，并书面告知基金托管人。基金管理人决定召集的，应当自出具书面决定之日起</w:t>
      </w:r>
      <w:r>
        <w:rPr>
          <w:rFonts w:hint="eastAsia"/>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5577C3C5" w14:textId="77777777" w:rsidR="001D3F81" w:rsidRDefault="001D3F81" w:rsidP="001D3F81">
      <w:pPr>
        <w:spacing w:line="360" w:lineRule="auto"/>
        <w:ind w:firstLineChars="200" w:firstLine="480"/>
        <w:rPr>
          <w:bCs/>
          <w:sz w:val="24"/>
        </w:rPr>
      </w:pPr>
      <w:r>
        <w:rPr>
          <w:bCs/>
          <w:sz w:val="24"/>
        </w:rPr>
        <w:t>4</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）的基金份额持有人就同一事项书面要求召开基金份额持有人大会，应当向基金管理人提出书面提议。基金管理人应当自收到书面提议之日起</w:t>
      </w:r>
      <w:r>
        <w:rPr>
          <w:rFonts w:hint="eastAsia"/>
          <w:bCs/>
          <w:sz w:val="24"/>
        </w:rPr>
        <w:t>10</w:t>
      </w:r>
      <w:r>
        <w:rPr>
          <w:bCs/>
          <w:sz w:val="24"/>
        </w:rPr>
        <w:t>日内决定是否召集，并书面告知提出提议的基金份额持有人代表和基金托管人。基金管理人决定召集的，应当自出具书面决定之日</w:t>
      </w:r>
      <w:r>
        <w:rPr>
          <w:rFonts w:hint="eastAsia"/>
          <w:bCs/>
          <w:sz w:val="24"/>
        </w:rPr>
        <w:t>起</w:t>
      </w:r>
      <w:r>
        <w:rPr>
          <w:rFonts w:hint="eastAsia"/>
          <w:bCs/>
          <w:sz w:val="24"/>
        </w:rPr>
        <w:t>60</w:t>
      </w:r>
      <w:r>
        <w:rPr>
          <w:rFonts w:hint="eastAsia"/>
          <w:bCs/>
          <w:sz w:val="24"/>
        </w:rPr>
        <w:t>日</w:t>
      </w:r>
      <w:r>
        <w:rPr>
          <w:bCs/>
          <w:sz w:val="24"/>
        </w:rPr>
        <w:t>内召开；基金管理人决定不召集，代表基金份额</w:t>
      </w:r>
      <w:r>
        <w:rPr>
          <w:rFonts w:hint="eastAsia"/>
          <w:bCs/>
          <w:sz w:val="24"/>
        </w:rPr>
        <w:t>10%</w:t>
      </w:r>
      <w:r>
        <w:rPr>
          <w:bCs/>
          <w:sz w:val="24"/>
        </w:rPr>
        <w:t>以上（含</w:t>
      </w:r>
      <w:r>
        <w:rPr>
          <w:rFonts w:hint="eastAsia"/>
          <w:bCs/>
          <w:sz w:val="24"/>
        </w:rPr>
        <w:t>10%</w:t>
      </w:r>
      <w:r>
        <w:rPr>
          <w:bCs/>
          <w:sz w:val="24"/>
        </w:rPr>
        <w:t>）的基金份额持有人仍认为有必要召开的，应当向基金托管人提出书面提议。基金托管人应当自收到书面提议之日起</w:t>
      </w:r>
      <w:r>
        <w:rPr>
          <w:rFonts w:hint="eastAsia"/>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r>
        <w:rPr>
          <w:rFonts w:hint="eastAsia"/>
          <w:bCs/>
          <w:sz w:val="24"/>
        </w:rPr>
        <w:t>并告知基金管理人，基金管理人应当配合</w:t>
      </w:r>
      <w:r>
        <w:rPr>
          <w:bCs/>
          <w:sz w:val="24"/>
        </w:rPr>
        <w:t>。</w:t>
      </w:r>
    </w:p>
    <w:p w14:paraId="6E9E45C3" w14:textId="77777777" w:rsidR="001D3F81" w:rsidRDefault="001D3F81" w:rsidP="001D3F81">
      <w:pPr>
        <w:spacing w:line="360" w:lineRule="auto"/>
        <w:ind w:firstLineChars="200" w:firstLine="480"/>
        <w:rPr>
          <w:bCs/>
          <w:sz w:val="24"/>
        </w:rPr>
      </w:pPr>
      <w:r>
        <w:rPr>
          <w:bCs/>
          <w:sz w:val="24"/>
        </w:rPr>
        <w:t>5</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）的基金份额持有人就同一事项要求召开基金份额持有人大会，而基金管理人、基金托管人都不召集的，单独或合计代表基金份额</w:t>
      </w:r>
      <w:r>
        <w:rPr>
          <w:rFonts w:hint="eastAsia"/>
          <w:bCs/>
          <w:sz w:val="24"/>
        </w:rPr>
        <w:t>10%</w:t>
      </w:r>
      <w:r>
        <w:rPr>
          <w:bCs/>
          <w:sz w:val="24"/>
        </w:rPr>
        <w:t>以上（含</w:t>
      </w:r>
      <w:r>
        <w:rPr>
          <w:rFonts w:hint="eastAsia"/>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E74AF1" w14:textId="77777777" w:rsidR="001D3F81" w:rsidRDefault="001D3F81" w:rsidP="001D3F81">
      <w:pPr>
        <w:spacing w:line="360" w:lineRule="auto"/>
        <w:ind w:firstLineChars="200" w:firstLine="480"/>
        <w:rPr>
          <w:bCs/>
          <w:sz w:val="24"/>
        </w:rPr>
      </w:pPr>
      <w:r>
        <w:rPr>
          <w:bCs/>
          <w:sz w:val="24"/>
        </w:rPr>
        <w:lastRenderedPageBreak/>
        <w:t>6</w:t>
      </w:r>
      <w:r>
        <w:rPr>
          <w:bCs/>
          <w:sz w:val="24"/>
        </w:rPr>
        <w:t>、基金份额持有人会议的召集人负责选择确定开会时间、地点、方式和权益登记日。</w:t>
      </w:r>
    </w:p>
    <w:p w14:paraId="6C32D830" w14:textId="77777777" w:rsidR="001D3F81" w:rsidRDefault="001D3F81" w:rsidP="001D3F81">
      <w:pPr>
        <w:spacing w:line="360" w:lineRule="auto"/>
        <w:ind w:firstLineChars="200" w:firstLine="480"/>
        <w:rPr>
          <w:bCs/>
          <w:sz w:val="24"/>
        </w:rPr>
      </w:pPr>
      <w:r>
        <w:rPr>
          <w:bCs/>
          <w:sz w:val="24"/>
        </w:rPr>
        <w:t>三、召开基金份额持有人大会的通知时间、通知内容、通知方式</w:t>
      </w:r>
    </w:p>
    <w:p w14:paraId="759CA511" w14:textId="77777777" w:rsidR="001D3F81" w:rsidRDefault="001D3F81" w:rsidP="001D3F81">
      <w:pPr>
        <w:spacing w:line="360" w:lineRule="auto"/>
        <w:ind w:firstLineChars="200" w:firstLine="480"/>
        <w:rPr>
          <w:bCs/>
          <w:sz w:val="24"/>
        </w:rPr>
      </w:pPr>
      <w:r>
        <w:rPr>
          <w:bCs/>
          <w:sz w:val="24"/>
        </w:rPr>
        <w:t>1</w:t>
      </w:r>
      <w:r>
        <w:rPr>
          <w:bCs/>
          <w:sz w:val="24"/>
        </w:rPr>
        <w:t>、</w:t>
      </w:r>
      <w:r w:rsidRPr="00C63A01">
        <w:rPr>
          <w:bCs/>
          <w:sz w:val="24"/>
        </w:rPr>
        <w:t>基金份额持有人会议的召集人</w:t>
      </w:r>
      <w:r w:rsidRPr="00C63A01">
        <w:rPr>
          <w:rFonts w:hint="eastAsia"/>
          <w:bCs/>
          <w:sz w:val="24"/>
        </w:rPr>
        <w:t>有权决定</w:t>
      </w:r>
      <w:r w:rsidRPr="00C63A01">
        <w:rPr>
          <w:bCs/>
          <w:sz w:val="24"/>
        </w:rPr>
        <w:t>开会时间、地点、方式和权益登</w:t>
      </w:r>
      <w:r w:rsidRPr="00451071">
        <w:rPr>
          <w:rFonts w:hint="eastAsia"/>
          <w:bCs/>
          <w:sz w:val="24"/>
        </w:rPr>
        <w:t>记日。</w:t>
      </w:r>
      <w:r>
        <w:rPr>
          <w:bCs/>
          <w:sz w:val="24"/>
        </w:rPr>
        <w:t>召开基金份额持有人大会，召集人应于会议召开前</w:t>
      </w:r>
      <w:r>
        <w:rPr>
          <w:rFonts w:hint="eastAsia"/>
          <w:bCs/>
          <w:sz w:val="24"/>
        </w:rPr>
        <w:t>30</w:t>
      </w:r>
      <w:r>
        <w:rPr>
          <w:bCs/>
          <w:sz w:val="24"/>
        </w:rPr>
        <w:t>日，在</w:t>
      </w:r>
      <w:r w:rsidR="00482D44">
        <w:rPr>
          <w:bCs/>
          <w:sz w:val="24"/>
        </w:rPr>
        <w:t>规定媒介</w:t>
      </w:r>
      <w:r>
        <w:rPr>
          <w:bCs/>
          <w:sz w:val="24"/>
        </w:rPr>
        <w:t>公告。基金份额持有人大会通知应至少载明以下内容：</w:t>
      </w:r>
    </w:p>
    <w:p w14:paraId="1575724B"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）会议召开的时间、地点和会议形式；</w:t>
      </w:r>
    </w:p>
    <w:p w14:paraId="55AE5720"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1C514317"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7487825F"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w:t>
      </w:r>
      <w:r>
        <w:rPr>
          <w:rFonts w:hint="eastAsia"/>
          <w:bCs/>
          <w:sz w:val="24"/>
        </w:rPr>
        <w:t>授权委托方式、</w:t>
      </w:r>
      <w:r>
        <w:rPr>
          <w:bCs/>
          <w:sz w:val="24"/>
        </w:rPr>
        <w:t>授权委托证明的内容要求（包括但不限于代理人身份，代理权限和代理有效期限等）、送达时间和地点</w:t>
      </w:r>
      <w:r>
        <w:rPr>
          <w:rFonts w:hint="eastAsia"/>
          <w:bCs/>
          <w:sz w:val="24"/>
        </w:rPr>
        <w:t>；</w:t>
      </w:r>
    </w:p>
    <w:p w14:paraId="0DA17F7C"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）会务常设联系人姓名及联系电话；</w:t>
      </w:r>
    </w:p>
    <w:p w14:paraId="07A46D06" w14:textId="77777777" w:rsidR="001D3F81" w:rsidRDefault="001D3F81" w:rsidP="001D3F81">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49F742C4" w14:textId="77777777" w:rsidR="001D3F81" w:rsidRDefault="001D3F81" w:rsidP="001D3F81">
      <w:pPr>
        <w:spacing w:line="360" w:lineRule="auto"/>
        <w:ind w:firstLineChars="200" w:firstLine="480"/>
        <w:rPr>
          <w:bCs/>
          <w:sz w:val="24"/>
        </w:rPr>
      </w:pPr>
      <w:r>
        <w:rPr>
          <w:bCs/>
          <w:sz w:val="24"/>
        </w:rPr>
        <w:t>（</w:t>
      </w:r>
      <w:r>
        <w:rPr>
          <w:bCs/>
          <w:sz w:val="24"/>
        </w:rPr>
        <w:t>7</w:t>
      </w:r>
      <w:r>
        <w:rPr>
          <w:bCs/>
          <w:sz w:val="24"/>
        </w:rPr>
        <w:t>）召集人需要通知的其他事项。</w:t>
      </w:r>
    </w:p>
    <w:p w14:paraId="2DC92CE6" w14:textId="77777777" w:rsidR="001D3F81" w:rsidRDefault="001D3F81" w:rsidP="001D3F81">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19CC4946" w14:textId="77777777" w:rsidR="001D3F81" w:rsidRDefault="001D3F81" w:rsidP="001D3F81">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4D23D47A" w14:textId="77777777" w:rsidR="001D3F81" w:rsidRDefault="001D3F81" w:rsidP="001D3F81">
      <w:pPr>
        <w:spacing w:line="360" w:lineRule="auto"/>
        <w:ind w:firstLineChars="200" w:firstLine="480"/>
        <w:rPr>
          <w:bCs/>
          <w:sz w:val="24"/>
        </w:rPr>
      </w:pPr>
      <w:r>
        <w:rPr>
          <w:bCs/>
          <w:sz w:val="24"/>
        </w:rPr>
        <w:t>四、基金份额持有人出席会议的方式</w:t>
      </w:r>
    </w:p>
    <w:p w14:paraId="729B222F" w14:textId="77777777" w:rsidR="001D3F81" w:rsidRDefault="001D3F81" w:rsidP="001D3F81">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或法律法规和监管机关允许的其他方式</w:t>
      </w:r>
      <w:r>
        <w:rPr>
          <w:bCs/>
          <w:sz w:val="24"/>
        </w:rPr>
        <w:t>召开，会议的召开方式由会议召集人确定。</w:t>
      </w:r>
    </w:p>
    <w:p w14:paraId="447B6B6C" w14:textId="77777777" w:rsidR="001D3F81" w:rsidRDefault="001D3F81" w:rsidP="001D3F81">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w:t>
      </w:r>
      <w:r>
        <w:rPr>
          <w:bCs/>
          <w:sz w:val="24"/>
        </w:rPr>
        <w:lastRenderedPageBreak/>
        <w:t>会同时符合以下条件时，可以进行基金份额持有人大会议程：</w:t>
      </w:r>
    </w:p>
    <w:p w14:paraId="4DD4DBEF"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064786"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DF2C881" w14:textId="2FD8790E" w:rsidR="001D3F81" w:rsidRDefault="001D3F81" w:rsidP="001D3F81">
      <w:pPr>
        <w:spacing w:line="360" w:lineRule="auto"/>
        <w:ind w:firstLineChars="200" w:firstLine="480"/>
        <w:rPr>
          <w:bCs/>
          <w:sz w:val="24"/>
        </w:rPr>
      </w:pPr>
      <w:r>
        <w:rPr>
          <w:bCs/>
          <w:sz w:val="24"/>
        </w:rPr>
        <w:t>2</w:t>
      </w:r>
      <w:r>
        <w:rPr>
          <w:bCs/>
          <w:sz w:val="24"/>
        </w:rPr>
        <w:t>、通讯开会。通讯开会系指基金份额持有人将其对表决事项的投票以书面形式</w:t>
      </w:r>
      <w:proofErr w:type="gramStart"/>
      <w:r w:rsidR="00E36766" w:rsidRPr="00B906F4">
        <w:rPr>
          <w:rFonts w:hint="eastAsia"/>
          <w:bCs/>
          <w:sz w:val="24"/>
        </w:rPr>
        <w:t>或</w:t>
      </w:r>
      <w:r w:rsidR="005A3A50">
        <w:rPr>
          <w:rFonts w:hint="eastAsia"/>
          <w:bCs/>
          <w:sz w:val="24"/>
        </w:rPr>
        <w:t>大会</w:t>
      </w:r>
      <w:proofErr w:type="gramEnd"/>
      <w:r w:rsidR="005A3A50">
        <w:rPr>
          <w:rFonts w:hint="eastAsia"/>
          <w:bCs/>
          <w:sz w:val="24"/>
        </w:rPr>
        <w:t>公告载明</w:t>
      </w:r>
      <w:r w:rsidR="00E36766" w:rsidRPr="00B906F4">
        <w:rPr>
          <w:rFonts w:hint="eastAsia"/>
          <w:bCs/>
          <w:sz w:val="24"/>
        </w:rPr>
        <w:t>的其他方式</w:t>
      </w:r>
      <w:r>
        <w:rPr>
          <w:bCs/>
          <w:sz w:val="24"/>
        </w:rPr>
        <w:t>在表决截</w:t>
      </w:r>
      <w:r>
        <w:rPr>
          <w:rFonts w:hint="eastAsia"/>
          <w:bCs/>
          <w:sz w:val="24"/>
        </w:rPr>
        <w:t>止</w:t>
      </w:r>
      <w:r>
        <w:rPr>
          <w:bCs/>
          <w:sz w:val="24"/>
        </w:rPr>
        <w:t>日以前送达至召集人指定的地址。通讯开会应以书面方式</w:t>
      </w:r>
      <w:proofErr w:type="gramStart"/>
      <w:r>
        <w:rPr>
          <w:rFonts w:hint="eastAsia"/>
          <w:bCs/>
          <w:sz w:val="24"/>
        </w:rPr>
        <w:t>或</w:t>
      </w:r>
      <w:r w:rsidR="00C25DCC" w:rsidRPr="00C25DCC">
        <w:rPr>
          <w:rFonts w:hint="eastAsia"/>
          <w:bCs/>
          <w:sz w:val="24"/>
        </w:rPr>
        <w:t>大会</w:t>
      </w:r>
      <w:proofErr w:type="gramEnd"/>
      <w:r w:rsidR="00C25DCC" w:rsidRPr="00C25DCC">
        <w:rPr>
          <w:rFonts w:hint="eastAsia"/>
          <w:bCs/>
          <w:sz w:val="24"/>
        </w:rPr>
        <w:t>公告载明</w:t>
      </w:r>
      <w:r>
        <w:rPr>
          <w:rFonts w:hint="eastAsia"/>
          <w:bCs/>
          <w:sz w:val="24"/>
        </w:rPr>
        <w:t>的其他方式</w:t>
      </w:r>
      <w:r>
        <w:rPr>
          <w:bCs/>
          <w:sz w:val="24"/>
        </w:rPr>
        <w:t>进行表决。</w:t>
      </w:r>
    </w:p>
    <w:p w14:paraId="4602DB33" w14:textId="77777777" w:rsidR="001D3F81" w:rsidRDefault="001D3F81" w:rsidP="001D3F81">
      <w:pPr>
        <w:spacing w:line="360" w:lineRule="auto"/>
        <w:ind w:firstLineChars="200" w:firstLine="480"/>
        <w:rPr>
          <w:bCs/>
          <w:sz w:val="24"/>
        </w:rPr>
      </w:pPr>
      <w:r>
        <w:rPr>
          <w:bCs/>
          <w:sz w:val="24"/>
        </w:rPr>
        <w:t>在同时符合以下条件时，通讯开会的方式视为有效：</w:t>
      </w:r>
    </w:p>
    <w:p w14:paraId="76A0014D"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735ED5A4"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1836D95C" w14:textId="77777777" w:rsidR="001D3F81" w:rsidRDefault="001D3F81" w:rsidP="00C63A01">
      <w:pPr>
        <w:spacing w:line="360" w:lineRule="auto"/>
        <w:ind w:firstLineChars="200" w:firstLine="48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若本人直接出具书面意见或授权他人代表出具书面意见基金份额持有人所持有的基金份额小于在权益登记日基金总份额的二分之一，召集人可以在原公告的基金份额持有人大会召开时间的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w:t>
      </w:r>
      <w:r>
        <w:rPr>
          <w:rFonts w:hint="eastAsia"/>
          <w:bCs/>
          <w:sz w:val="24"/>
        </w:rPr>
        <w:lastRenderedPageBreak/>
        <w:t>一以上（含三分之一）基金份额的持有人直接出具书面意见或授权他人代表出具书面意见；</w:t>
      </w:r>
    </w:p>
    <w:p w14:paraId="0B3D5DBD"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C41E1CB" w14:textId="1EA8EB39" w:rsidR="001D3F81" w:rsidRDefault="001D3F81" w:rsidP="001D3F81">
      <w:pPr>
        <w:spacing w:line="360" w:lineRule="auto"/>
        <w:ind w:firstLineChars="200" w:firstLine="480"/>
        <w:rPr>
          <w:bCs/>
          <w:sz w:val="24"/>
        </w:rPr>
      </w:pPr>
      <w:r>
        <w:rPr>
          <w:rFonts w:hint="eastAsia"/>
          <w:bCs/>
          <w:sz w:val="24"/>
        </w:rPr>
        <w:t>3</w:t>
      </w:r>
      <w:r>
        <w:rPr>
          <w:rFonts w:hint="eastAsia"/>
          <w:bCs/>
          <w:sz w:val="24"/>
        </w:rPr>
        <w:t>、在不与法律法规冲突的前提下，基金份额持有人大会可通过网络、电话或其他方式召开，基金份额持有人可以采用</w:t>
      </w:r>
      <w:r w:rsidR="00EE6819">
        <w:rPr>
          <w:rFonts w:hint="eastAsia"/>
          <w:bCs/>
          <w:sz w:val="24"/>
        </w:rPr>
        <w:t>纸质</w:t>
      </w:r>
      <w:r>
        <w:rPr>
          <w:rFonts w:hint="eastAsia"/>
          <w:bCs/>
          <w:sz w:val="24"/>
        </w:rPr>
        <w:t>、网络、电话、短信或其他方式进行表决，具体方式由会议召集人确定并在会议通知中列明。</w:t>
      </w:r>
    </w:p>
    <w:p w14:paraId="16800330" w14:textId="77777777" w:rsidR="001D3F81" w:rsidRDefault="001D3F81" w:rsidP="001D3F81">
      <w:pPr>
        <w:spacing w:line="360" w:lineRule="auto"/>
        <w:ind w:firstLineChars="200" w:firstLine="480"/>
        <w:rPr>
          <w:bCs/>
          <w:sz w:val="24"/>
        </w:rPr>
      </w:pPr>
      <w:r>
        <w:rPr>
          <w:rFonts w:hint="eastAsia"/>
          <w:bCs/>
          <w:sz w:val="24"/>
        </w:rPr>
        <w:t>4</w:t>
      </w:r>
      <w:r>
        <w:rPr>
          <w:rFonts w:hint="eastAsia"/>
          <w:bCs/>
          <w:sz w:val="24"/>
        </w:rPr>
        <w:t>、基金份额持有人授权他人代为出席会议并表决的，授权方式可以采用纸质、网络、电话、短信或其他方式，具体方式在会议通知中列明。</w:t>
      </w:r>
    </w:p>
    <w:p w14:paraId="48070521" w14:textId="77777777" w:rsidR="001D3F81" w:rsidRDefault="001D3F81" w:rsidP="001D3F81">
      <w:pPr>
        <w:spacing w:line="360" w:lineRule="auto"/>
        <w:ind w:firstLineChars="200" w:firstLine="480"/>
        <w:rPr>
          <w:bCs/>
          <w:sz w:val="24"/>
        </w:rPr>
      </w:pPr>
      <w:r>
        <w:rPr>
          <w:bCs/>
          <w:sz w:val="24"/>
        </w:rPr>
        <w:t>五、议事内容与程序</w:t>
      </w:r>
    </w:p>
    <w:p w14:paraId="505CA1C6" w14:textId="77777777" w:rsidR="001D3F81" w:rsidRDefault="001D3F81" w:rsidP="001D3F81">
      <w:pPr>
        <w:spacing w:line="360" w:lineRule="auto"/>
        <w:ind w:firstLineChars="200" w:firstLine="480"/>
        <w:rPr>
          <w:bCs/>
          <w:sz w:val="24"/>
        </w:rPr>
      </w:pPr>
      <w:r>
        <w:rPr>
          <w:bCs/>
          <w:sz w:val="24"/>
        </w:rPr>
        <w:t>1</w:t>
      </w:r>
      <w:r>
        <w:rPr>
          <w:bCs/>
          <w:sz w:val="24"/>
        </w:rPr>
        <w:t>、议事内容及提案权</w:t>
      </w:r>
    </w:p>
    <w:p w14:paraId="0CB6FA28" w14:textId="77777777" w:rsidR="001D3F81" w:rsidRDefault="001D3F81" w:rsidP="001D3F81">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2A7801C" w14:textId="77777777" w:rsidR="001D3F81" w:rsidRDefault="001D3F81" w:rsidP="001D3F81">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4EEA991F" w14:textId="77777777" w:rsidR="001D3F81" w:rsidRDefault="001D3F81" w:rsidP="001D3F81">
      <w:pPr>
        <w:spacing w:line="360" w:lineRule="auto"/>
        <w:ind w:firstLineChars="200" w:firstLine="480"/>
        <w:rPr>
          <w:bCs/>
          <w:sz w:val="24"/>
        </w:rPr>
      </w:pPr>
      <w:r>
        <w:rPr>
          <w:bCs/>
          <w:sz w:val="24"/>
        </w:rPr>
        <w:t>基金份额持有人大会不得对未事先公告的议事内容进行表决。</w:t>
      </w:r>
    </w:p>
    <w:p w14:paraId="19012A22" w14:textId="77777777" w:rsidR="001D3F81" w:rsidRDefault="001D3F81" w:rsidP="001D3F81">
      <w:pPr>
        <w:spacing w:line="360" w:lineRule="auto"/>
        <w:ind w:firstLineChars="200" w:firstLine="480"/>
        <w:rPr>
          <w:bCs/>
          <w:sz w:val="24"/>
        </w:rPr>
      </w:pPr>
      <w:r>
        <w:rPr>
          <w:bCs/>
          <w:sz w:val="24"/>
        </w:rPr>
        <w:t>2</w:t>
      </w:r>
      <w:r>
        <w:rPr>
          <w:bCs/>
          <w:sz w:val="24"/>
        </w:rPr>
        <w:t>、议事程序</w:t>
      </w:r>
    </w:p>
    <w:p w14:paraId="5CBA1518"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）现场开会</w:t>
      </w:r>
    </w:p>
    <w:p w14:paraId="69C82324" w14:textId="77777777" w:rsidR="001D3F81" w:rsidRDefault="001D3F81" w:rsidP="001D3F81">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w:t>
      </w:r>
      <w:r>
        <w:rPr>
          <w:bCs/>
          <w:sz w:val="24"/>
        </w:rPr>
        <w:lastRenderedPageBreak/>
        <w:t>持基金份额持有人大会，不影响基金份额持有人大会</w:t>
      </w:r>
      <w:proofErr w:type="gramStart"/>
      <w:r>
        <w:rPr>
          <w:bCs/>
          <w:sz w:val="24"/>
        </w:rPr>
        <w:t>作出</w:t>
      </w:r>
      <w:proofErr w:type="gramEnd"/>
      <w:r>
        <w:rPr>
          <w:bCs/>
          <w:sz w:val="24"/>
        </w:rPr>
        <w:t>的决议的效力。</w:t>
      </w:r>
    </w:p>
    <w:p w14:paraId="3DF90BB9" w14:textId="77777777" w:rsidR="001D3F81" w:rsidRDefault="001D3F81" w:rsidP="001D3F81">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16438469"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）通讯开会</w:t>
      </w:r>
    </w:p>
    <w:p w14:paraId="373B7F92" w14:textId="77777777" w:rsidR="001D3F81" w:rsidRDefault="001D3F81" w:rsidP="001D3F81">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0099CC33" w14:textId="77777777" w:rsidR="001D3F81" w:rsidRDefault="001D3F81" w:rsidP="001D3F81">
      <w:pPr>
        <w:spacing w:line="360" w:lineRule="auto"/>
        <w:ind w:firstLineChars="200" w:firstLine="480"/>
        <w:rPr>
          <w:bCs/>
          <w:sz w:val="24"/>
        </w:rPr>
      </w:pPr>
      <w:r>
        <w:rPr>
          <w:bCs/>
          <w:sz w:val="24"/>
        </w:rPr>
        <w:t>六、表决</w:t>
      </w:r>
    </w:p>
    <w:p w14:paraId="273B70EF" w14:textId="77777777" w:rsidR="001D3F81" w:rsidRDefault="001D3F81" w:rsidP="001D3F81">
      <w:pPr>
        <w:spacing w:line="360" w:lineRule="auto"/>
        <w:ind w:firstLineChars="200" w:firstLine="480"/>
        <w:rPr>
          <w:bCs/>
          <w:sz w:val="24"/>
        </w:rPr>
      </w:pPr>
      <w:r>
        <w:rPr>
          <w:bCs/>
          <w:sz w:val="24"/>
        </w:rPr>
        <w:t>基金份额持有人所持每份基金份额有一票表决权。</w:t>
      </w:r>
    </w:p>
    <w:p w14:paraId="2E684157" w14:textId="77777777" w:rsidR="001D3F81" w:rsidRDefault="001D3F81" w:rsidP="001D3F81">
      <w:pPr>
        <w:spacing w:line="360" w:lineRule="auto"/>
        <w:ind w:firstLineChars="200" w:firstLine="480"/>
        <w:rPr>
          <w:bCs/>
          <w:sz w:val="24"/>
        </w:rPr>
      </w:pPr>
      <w:r>
        <w:rPr>
          <w:bCs/>
          <w:sz w:val="24"/>
        </w:rPr>
        <w:t>基金份额持有人大会决议分为一般决议和特别决议：</w:t>
      </w:r>
    </w:p>
    <w:p w14:paraId="709F74A4" w14:textId="77777777" w:rsidR="001D3F81" w:rsidRDefault="001D3F81" w:rsidP="001D3F81">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Pr>
          <w:bCs/>
          <w:sz w:val="24"/>
        </w:rPr>
        <w:t>以上（含</w:t>
      </w:r>
      <w:r>
        <w:rPr>
          <w:rFonts w:hint="eastAsia"/>
          <w:bCs/>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304AAB75" w14:textId="77777777" w:rsidR="001D3F81" w:rsidRDefault="001D3F81" w:rsidP="001D3F81">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sidRPr="00C63A01">
        <w:rPr>
          <w:rFonts w:hint="eastAsia"/>
          <w:bCs/>
          <w:sz w:val="24"/>
        </w:rPr>
        <w:t>三分之二</w:t>
      </w:r>
      <w:r>
        <w:rPr>
          <w:bCs/>
          <w:sz w:val="24"/>
        </w:rPr>
        <w:t>以上（含</w:t>
      </w:r>
      <w:r w:rsidRPr="00C63A01">
        <w:rPr>
          <w:rFonts w:hint="eastAsia"/>
          <w:bCs/>
          <w:sz w:val="24"/>
        </w:rPr>
        <w:t>三分之二</w:t>
      </w:r>
      <w:r>
        <w:rPr>
          <w:bCs/>
          <w:sz w:val="24"/>
        </w:rPr>
        <w:t>）通过方可做出。</w:t>
      </w:r>
      <w:r>
        <w:rPr>
          <w:rFonts w:hint="eastAsia"/>
          <w:bCs/>
          <w:sz w:val="24"/>
        </w:rPr>
        <w:t>除基金合同另有约定外，</w:t>
      </w:r>
      <w:r>
        <w:rPr>
          <w:bCs/>
          <w:sz w:val="24"/>
        </w:rPr>
        <w:t>转换基金运作方式、更换基金管理人或者基金托管人、终止《基金合同》</w:t>
      </w:r>
      <w:r>
        <w:rPr>
          <w:rFonts w:hint="eastAsia"/>
          <w:bCs/>
          <w:sz w:val="24"/>
        </w:rPr>
        <w:t>、本基金与其他基金合并</w:t>
      </w:r>
      <w:r>
        <w:rPr>
          <w:bCs/>
          <w:sz w:val="24"/>
        </w:rPr>
        <w:t>以特别决议通过方为有效。</w:t>
      </w:r>
    </w:p>
    <w:p w14:paraId="3BA06AB7" w14:textId="77777777" w:rsidR="001D3F81" w:rsidRDefault="001D3F81" w:rsidP="001D3F81">
      <w:pPr>
        <w:spacing w:line="360" w:lineRule="auto"/>
        <w:ind w:firstLineChars="200" w:firstLine="480"/>
        <w:rPr>
          <w:bCs/>
          <w:sz w:val="24"/>
        </w:rPr>
      </w:pPr>
      <w:r>
        <w:rPr>
          <w:bCs/>
          <w:sz w:val="24"/>
        </w:rPr>
        <w:t>基金份额持有人大会采取记名方式进行投票表决。</w:t>
      </w:r>
    </w:p>
    <w:p w14:paraId="142AC5B3" w14:textId="77777777" w:rsidR="001D3F81" w:rsidRDefault="001D3F81" w:rsidP="001D3F81">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7EF27FD" w14:textId="77777777" w:rsidR="001D3F81" w:rsidRDefault="001D3F81" w:rsidP="001D3F81">
      <w:pPr>
        <w:spacing w:line="360" w:lineRule="auto"/>
        <w:ind w:firstLineChars="200" w:firstLine="480"/>
        <w:rPr>
          <w:bCs/>
          <w:sz w:val="24"/>
        </w:rPr>
      </w:pPr>
      <w:r>
        <w:rPr>
          <w:bCs/>
          <w:sz w:val="24"/>
        </w:rPr>
        <w:t>基金份额持有人大会的各项提案或同一项提案内并列的各项议题应当分开审议、逐项表决。</w:t>
      </w:r>
    </w:p>
    <w:p w14:paraId="3CDDE515" w14:textId="77777777" w:rsidR="001D3F81" w:rsidRDefault="001D3F81" w:rsidP="001D3F81">
      <w:pPr>
        <w:spacing w:line="360" w:lineRule="auto"/>
        <w:ind w:firstLineChars="200" w:firstLine="480"/>
        <w:rPr>
          <w:bCs/>
          <w:sz w:val="24"/>
        </w:rPr>
      </w:pPr>
      <w:r>
        <w:rPr>
          <w:rFonts w:hint="eastAsia"/>
          <w:bCs/>
          <w:sz w:val="24"/>
        </w:rPr>
        <w:t>在符合上述规则的前提下，具体规则以召集人发布的大会通知为准。</w:t>
      </w:r>
    </w:p>
    <w:p w14:paraId="27AA3E1B" w14:textId="77777777" w:rsidR="001D3F81" w:rsidRDefault="001D3F81" w:rsidP="001D3F81">
      <w:pPr>
        <w:spacing w:line="360" w:lineRule="auto"/>
        <w:ind w:firstLineChars="200" w:firstLine="480"/>
        <w:rPr>
          <w:bCs/>
          <w:sz w:val="24"/>
        </w:rPr>
      </w:pPr>
      <w:r>
        <w:rPr>
          <w:bCs/>
          <w:sz w:val="24"/>
        </w:rPr>
        <w:t>七、计票</w:t>
      </w:r>
    </w:p>
    <w:p w14:paraId="491D65BA" w14:textId="77777777" w:rsidR="001D3F81" w:rsidRDefault="001D3F81" w:rsidP="001D3F81">
      <w:pPr>
        <w:spacing w:line="360" w:lineRule="auto"/>
        <w:ind w:firstLineChars="200" w:firstLine="480"/>
        <w:rPr>
          <w:bCs/>
          <w:sz w:val="24"/>
        </w:rPr>
      </w:pPr>
      <w:r>
        <w:rPr>
          <w:bCs/>
          <w:sz w:val="24"/>
        </w:rPr>
        <w:t>1</w:t>
      </w:r>
      <w:r>
        <w:rPr>
          <w:bCs/>
          <w:sz w:val="24"/>
        </w:rPr>
        <w:t>、现场开会</w:t>
      </w:r>
    </w:p>
    <w:p w14:paraId="07D47B32" w14:textId="77777777" w:rsidR="001D3F81" w:rsidRDefault="001D3F81" w:rsidP="001D3F81">
      <w:pPr>
        <w:spacing w:line="360" w:lineRule="auto"/>
        <w:ind w:firstLineChars="200" w:firstLine="480"/>
        <w:rPr>
          <w:bCs/>
          <w:sz w:val="24"/>
        </w:rPr>
      </w:pPr>
      <w:r>
        <w:rPr>
          <w:bCs/>
          <w:sz w:val="24"/>
        </w:rPr>
        <w:lastRenderedPageBreak/>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D86F2D8"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3D1F45D3" w14:textId="45C8461F" w:rsidR="001D3F81" w:rsidRDefault="001D3F81" w:rsidP="001D3F81">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w:t>
      </w:r>
      <w:r w:rsidR="005C04F8">
        <w:rPr>
          <w:rFonts w:hint="eastAsia"/>
          <w:bCs/>
          <w:sz w:val="24"/>
        </w:rPr>
        <w:t>异议</w:t>
      </w:r>
      <w:r>
        <w:rPr>
          <w:bCs/>
          <w:sz w:val="24"/>
        </w:rPr>
        <w:t>，可以在宣布表决结果后立即对所投票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73C68525"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）计票过程应由公证机关予以公证</w:t>
      </w:r>
      <w:r>
        <w:rPr>
          <w:rFonts w:hint="eastAsia"/>
          <w:bCs/>
          <w:sz w:val="24"/>
        </w:rPr>
        <w:t>，</w:t>
      </w:r>
      <w:r>
        <w:rPr>
          <w:bCs/>
          <w:sz w:val="24"/>
        </w:rPr>
        <w:t>基金管理人或基金托管人拒不出席大会的，不影响计票的效力。</w:t>
      </w:r>
    </w:p>
    <w:p w14:paraId="21EEBFF3" w14:textId="77777777" w:rsidR="001D3F81" w:rsidRDefault="001D3F81" w:rsidP="001D3F81">
      <w:pPr>
        <w:spacing w:line="360" w:lineRule="auto"/>
        <w:ind w:firstLineChars="200" w:firstLine="480"/>
        <w:rPr>
          <w:bCs/>
          <w:sz w:val="24"/>
        </w:rPr>
      </w:pPr>
      <w:r>
        <w:rPr>
          <w:bCs/>
          <w:sz w:val="24"/>
        </w:rPr>
        <w:t>2</w:t>
      </w:r>
      <w:r>
        <w:rPr>
          <w:bCs/>
          <w:sz w:val="24"/>
        </w:rPr>
        <w:t>、通讯开会</w:t>
      </w:r>
    </w:p>
    <w:p w14:paraId="5F468925" w14:textId="77777777" w:rsidR="001D3F81" w:rsidRDefault="001D3F81" w:rsidP="001D3F81">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30082F4D" w14:textId="77777777" w:rsidR="001D3F81" w:rsidRDefault="001D3F81" w:rsidP="001D3F81">
      <w:pPr>
        <w:spacing w:line="360" w:lineRule="auto"/>
        <w:ind w:firstLineChars="200" w:firstLine="480"/>
        <w:rPr>
          <w:bCs/>
          <w:sz w:val="24"/>
        </w:rPr>
      </w:pPr>
      <w:r>
        <w:rPr>
          <w:bCs/>
          <w:sz w:val="24"/>
        </w:rPr>
        <w:t>八、生效与公告</w:t>
      </w:r>
    </w:p>
    <w:p w14:paraId="450B752A" w14:textId="77777777" w:rsidR="001D3F81" w:rsidRDefault="001D3F81" w:rsidP="001D3F81">
      <w:pPr>
        <w:spacing w:line="360" w:lineRule="auto"/>
        <w:ind w:firstLineChars="200" w:firstLine="480"/>
        <w:rPr>
          <w:bCs/>
          <w:sz w:val="24"/>
        </w:rPr>
      </w:pPr>
      <w:r>
        <w:rPr>
          <w:bCs/>
          <w:sz w:val="24"/>
        </w:rPr>
        <w:t>基金份额持有人大会的决议，召集人应当自通过之日起</w:t>
      </w:r>
      <w:r>
        <w:rPr>
          <w:rFonts w:hint="eastAsia"/>
          <w:bCs/>
          <w:sz w:val="24"/>
        </w:rPr>
        <w:t>5</w:t>
      </w:r>
      <w:r>
        <w:rPr>
          <w:bCs/>
          <w:sz w:val="24"/>
        </w:rPr>
        <w:t>日内报中国证监会备案。</w:t>
      </w:r>
    </w:p>
    <w:p w14:paraId="639A9E14" w14:textId="77777777" w:rsidR="001D3F81" w:rsidRDefault="001D3F81" w:rsidP="001D3F81">
      <w:pPr>
        <w:spacing w:line="360" w:lineRule="auto"/>
        <w:ind w:firstLineChars="200" w:firstLine="480"/>
        <w:rPr>
          <w:bCs/>
          <w:sz w:val="24"/>
        </w:rPr>
      </w:pPr>
      <w:r>
        <w:rPr>
          <w:rFonts w:hint="eastAsia"/>
          <w:bCs/>
          <w:sz w:val="24"/>
        </w:rPr>
        <w:t>基金份额持有人大会的决议自表决通过之日起生效。</w:t>
      </w:r>
    </w:p>
    <w:p w14:paraId="3DAF4C98" w14:textId="77777777" w:rsidR="001D3F81" w:rsidRDefault="001D3F81" w:rsidP="001D3F81">
      <w:pPr>
        <w:spacing w:line="360" w:lineRule="auto"/>
        <w:ind w:firstLineChars="200" w:firstLine="480"/>
        <w:rPr>
          <w:bCs/>
          <w:sz w:val="24"/>
        </w:rPr>
      </w:pPr>
      <w:r>
        <w:rPr>
          <w:rFonts w:hint="eastAsia"/>
          <w:bCs/>
          <w:sz w:val="24"/>
        </w:rPr>
        <w:t>基金份额持有人大会决议自生效之日起依照《信息披露办法》</w:t>
      </w:r>
      <w:r w:rsidR="00827F9E">
        <w:rPr>
          <w:rFonts w:hint="eastAsia"/>
          <w:bCs/>
          <w:sz w:val="24"/>
        </w:rPr>
        <w:t>等</w:t>
      </w:r>
      <w:r>
        <w:rPr>
          <w:rFonts w:hint="eastAsia"/>
          <w:bCs/>
          <w:sz w:val="24"/>
        </w:rPr>
        <w:t>有关规定在</w:t>
      </w:r>
      <w:r w:rsidR="00482D44">
        <w:rPr>
          <w:rFonts w:hint="eastAsia"/>
          <w:bCs/>
          <w:sz w:val="24"/>
        </w:rPr>
        <w:t>规定媒介</w:t>
      </w:r>
      <w:r>
        <w:rPr>
          <w:rFonts w:hint="eastAsia"/>
          <w:bCs/>
          <w:sz w:val="24"/>
        </w:rPr>
        <w:t>上公告。</w:t>
      </w:r>
      <w:r>
        <w:rPr>
          <w:bCs/>
          <w:sz w:val="24"/>
        </w:rPr>
        <w:t>如果采用通讯方式进行表决，在公告基金份额持有人大会决议时，必须将公证书全文、公证机构、公证员姓名等一同公告。</w:t>
      </w:r>
    </w:p>
    <w:p w14:paraId="091A2935" w14:textId="77777777" w:rsidR="001D3F81" w:rsidRDefault="001D3F81" w:rsidP="001D3F81">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w:t>
      </w:r>
      <w:r>
        <w:rPr>
          <w:bCs/>
          <w:sz w:val="24"/>
        </w:rPr>
        <w:lastRenderedPageBreak/>
        <w:t>人、基金托管人均有约束力。</w:t>
      </w:r>
    </w:p>
    <w:p w14:paraId="4BAB7C64" w14:textId="4B4A61E6" w:rsidR="001D3F81" w:rsidRDefault="001D3F81" w:rsidP="001D3F81">
      <w:pPr>
        <w:spacing w:line="360" w:lineRule="auto"/>
        <w:ind w:firstLineChars="200" w:firstLine="480"/>
      </w:pPr>
      <w:bookmarkStart w:id="175" w:name="_Toc18769"/>
      <w:r>
        <w:rPr>
          <w:rFonts w:hint="eastAsia"/>
          <w:bCs/>
          <w:sz w:val="24"/>
        </w:rPr>
        <w:t>九、</w:t>
      </w:r>
      <w:r>
        <w:rPr>
          <w:rFonts w:hint="eastAsia"/>
          <w:bCs/>
          <w:color w:val="000000"/>
          <w:sz w:val="24"/>
        </w:rPr>
        <w:t>本部</w:t>
      </w:r>
      <w:proofErr w:type="gramStart"/>
      <w:r>
        <w:rPr>
          <w:rFonts w:hint="eastAsia"/>
          <w:bCs/>
          <w:color w:val="000000"/>
          <w:sz w:val="24"/>
        </w:rPr>
        <w:t>分关于</w:t>
      </w:r>
      <w:proofErr w:type="gramEnd"/>
      <w:r>
        <w:rPr>
          <w:rFonts w:hint="eastAsia"/>
          <w:bCs/>
          <w:color w:val="000000"/>
          <w:sz w:val="24"/>
        </w:rPr>
        <w:t>基金份额持有人大会召开事由、召开条件、议事程序、表决条件等规定，凡是直接引用法律法规</w:t>
      </w:r>
      <w:r w:rsidR="00352256">
        <w:rPr>
          <w:rFonts w:hint="eastAsia"/>
          <w:bCs/>
          <w:sz w:val="24"/>
        </w:rPr>
        <w:t>或监管规则</w:t>
      </w:r>
      <w:r>
        <w:rPr>
          <w:rFonts w:hint="eastAsia"/>
          <w:bCs/>
          <w:color w:val="000000"/>
          <w:sz w:val="24"/>
        </w:rPr>
        <w:t>的部分，如将来法律法规</w:t>
      </w:r>
      <w:r w:rsidR="00D0705E">
        <w:rPr>
          <w:rFonts w:hint="eastAsia"/>
          <w:bCs/>
          <w:sz w:val="24"/>
        </w:rPr>
        <w:t>或监管规则</w:t>
      </w:r>
      <w:r>
        <w:rPr>
          <w:rFonts w:hint="eastAsia"/>
          <w:bCs/>
          <w:color w:val="000000"/>
          <w:sz w:val="24"/>
        </w:rPr>
        <w:t>修改导致相关内容被取消或变更的，基金管理人经与基金托管人协商一致并提前公告后，可直接对本部分内容进行修改和调整，无需召开基金份额持有人大会审议。</w:t>
      </w:r>
    </w:p>
    <w:p w14:paraId="0CCFF3A1" w14:textId="77777777" w:rsidR="001D3F81" w:rsidRDefault="001D3F81" w:rsidP="001D3F81">
      <w:pPr>
        <w:pStyle w:val="1"/>
        <w:jc w:val="center"/>
        <w:rPr>
          <w:rFonts w:ascii="Times New Roman"/>
          <w:color w:val="auto"/>
        </w:rPr>
      </w:pPr>
      <w:r>
        <w:rPr>
          <w:rFonts w:ascii="Times New Roman"/>
          <w:b w:val="0"/>
          <w:bCs/>
          <w:color w:val="auto"/>
        </w:rPr>
        <w:br w:type="page"/>
      </w:r>
      <w:bookmarkStart w:id="176" w:name="_Toc478028521"/>
      <w:bookmarkStart w:id="177" w:name="_Toc532055775"/>
      <w:bookmarkStart w:id="178" w:name="_Toc9585043"/>
      <w:r>
        <w:rPr>
          <w:rFonts w:ascii="Times New Roman"/>
          <w:color w:val="auto"/>
          <w:sz w:val="30"/>
        </w:rPr>
        <w:lastRenderedPageBreak/>
        <w:t>第</w:t>
      </w:r>
      <w:r>
        <w:rPr>
          <w:rFonts w:ascii="Times New Roman" w:hint="eastAsia"/>
          <w:color w:val="auto"/>
          <w:sz w:val="30"/>
        </w:rPr>
        <w:t>十一</w:t>
      </w:r>
      <w:r>
        <w:rPr>
          <w:rFonts w:ascii="Times New Roman"/>
          <w:color w:val="auto"/>
          <w:sz w:val="30"/>
        </w:rPr>
        <w:t>部分</w:t>
      </w:r>
      <w:r>
        <w:rPr>
          <w:rFonts w:ascii="Times New Roman"/>
          <w:color w:val="auto"/>
          <w:sz w:val="30"/>
        </w:rPr>
        <w:t xml:space="preserve">  </w:t>
      </w:r>
      <w:r>
        <w:rPr>
          <w:rFonts w:ascii="Times New Roman"/>
          <w:color w:val="auto"/>
          <w:sz w:val="30"/>
        </w:rPr>
        <w:t>基金管理人、基金托管人的更换条件和程序</w:t>
      </w:r>
      <w:bookmarkEnd w:id="175"/>
      <w:bookmarkEnd w:id="176"/>
      <w:bookmarkEnd w:id="177"/>
      <w:bookmarkEnd w:id="178"/>
    </w:p>
    <w:p w14:paraId="20C21F2A" w14:textId="77777777" w:rsidR="001D3F81" w:rsidRDefault="001D3F81" w:rsidP="001D3F81">
      <w:pPr>
        <w:autoSpaceDE w:val="0"/>
        <w:autoSpaceDN w:val="0"/>
        <w:spacing w:line="360" w:lineRule="auto"/>
        <w:textAlignment w:val="bottom"/>
        <w:rPr>
          <w:bCs/>
          <w:sz w:val="24"/>
        </w:rPr>
      </w:pPr>
    </w:p>
    <w:p w14:paraId="52324029" w14:textId="77777777" w:rsidR="001D3F81" w:rsidRDefault="001D3F81" w:rsidP="001D3F81">
      <w:pPr>
        <w:spacing w:line="360" w:lineRule="auto"/>
        <w:ind w:firstLineChars="200" w:firstLine="480"/>
        <w:rPr>
          <w:bCs/>
          <w:sz w:val="24"/>
        </w:rPr>
      </w:pPr>
      <w:r>
        <w:rPr>
          <w:bCs/>
          <w:sz w:val="24"/>
        </w:rPr>
        <w:t>一、基金管理人和基金托管人职责终止的情形</w:t>
      </w:r>
    </w:p>
    <w:p w14:paraId="6CD43DAF" w14:textId="77777777" w:rsidR="001D3F81" w:rsidRDefault="001D3F81" w:rsidP="001D3F81">
      <w:pPr>
        <w:spacing w:line="360" w:lineRule="auto"/>
        <w:ind w:firstLineChars="200" w:firstLine="480"/>
        <w:rPr>
          <w:bCs/>
          <w:sz w:val="24"/>
        </w:rPr>
      </w:pPr>
      <w:r>
        <w:rPr>
          <w:bCs/>
          <w:sz w:val="24"/>
        </w:rPr>
        <w:t>（一）</w:t>
      </w:r>
      <w:r>
        <w:rPr>
          <w:bCs/>
          <w:sz w:val="24"/>
        </w:rPr>
        <w:tab/>
      </w:r>
      <w:r>
        <w:rPr>
          <w:bCs/>
          <w:sz w:val="24"/>
        </w:rPr>
        <w:t>基金管理人职责终止的情形</w:t>
      </w:r>
    </w:p>
    <w:p w14:paraId="254F45C8" w14:textId="77777777" w:rsidR="001D3F81" w:rsidRDefault="001D3F81" w:rsidP="001D3F81">
      <w:pPr>
        <w:spacing w:line="360" w:lineRule="auto"/>
        <w:ind w:firstLineChars="200" w:firstLine="480"/>
        <w:rPr>
          <w:bCs/>
          <w:sz w:val="24"/>
        </w:rPr>
      </w:pPr>
      <w:r>
        <w:rPr>
          <w:bCs/>
          <w:sz w:val="24"/>
        </w:rPr>
        <w:t>有下列情形之一的，基金管理人职责终止：</w:t>
      </w:r>
    </w:p>
    <w:p w14:paraId="6D34D003" w14:textId="77777777" w:rsidR="001D3F81" w:rsidRDefault="001D3F81" w:rsidP="001D3F81">
      <w:pPr>
        <w:spacing w:line="360" w:lineRule="auto"/>
        <w:ind w:firstLineChars="200" w:firstLine="480"/>
        <w:rPr>
          <w:bCs/>
          <w:sz w:val="24"/>
        </w:rPr>
      </w:pPr>
      <w:r>
        <w:rPr>
          <w:bCs/>
          <w:sz w:val="24"/>
        </w:rPr>
        <w:t>1</w:t>
      </w:r>
      <w:r>
        <w:rPr>
          <w:bCs/>
          <w:sz w:val="24"/>
        </w:rPr>
        <w:t>、被依法取消基金管理资格；</w:t>
      </w:r>
    </w:p>
    <w:p w14:paraId="1E1CF270" w14:textId="77777777" w:rsidR="001D3F81" w:rsidRDefault="001D3F81" w:rsidP="001D3F81">
      <w:pPr>
        <w:spacing w:line="360" w:lineRule="auto"/>
        <w:ind w:firstLineChars="200" w:firstLine="480"/>
        <w:rPr>
          <w:bCs/>
          <w:sz w:val="24"/>
        </w:rPr>
      </w:pPr>
      <w:r>
        <w:rPr>
          <w:bCs/>
          <w:sz w:val="24"/>
        </w:rPr>
        <w:t>2</w:t>
      </w:r>
      <w:r>
        <w:rPr>
          <w:bCs/>
          <w:sz w:val="24"/>
        </w:rPr>
        <w:t>、被基金份额持有人大会解任；</w:t>
      </w:r>
    </w:p>
    <w:p w14:paraId="578D632A" w14:textId="77777777" w:rsidR="001D3F81" w:rsidRDefault="001D3F81" w:rsidP="001D3F81">
      <w:pPr>
        <w:spacing w:line="360" w:lineRule="auto"/>
        <w:ind w:firstLineChars="200" w:firstLine="480"/>
        <w:rPr>
          <w:bCs/>
          <w:sz w:val="24"/>
        </w:rPr>
      </w:pPr>
      <w:r>
        <w:rPr>
          <w:bCs/>
          <w:sz w:val="24"/>
        </w:rPr>
        <w:t>3</w:t>
      </w:r>
      <w:r>
        <w:rPr>
          <w:bCs/>
          <w:sz w:val="24"/>
        </w:rPr>
        <w:t>、依法解散、被依法撤销或被依法宣告破产；</w:t>
      </w:r>
    </w:p>
    <w:p w14:paraId="6622301A" w14:textId="77777777" w:rsidR="001D3F81" w:rsidRDefault="001D3F81" w:rsidP="001D3F81">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489C3A39" w14:textId="77777777" w:rsidR="001D3F81" w:rsidRDefault="001D3F81" w:rsidP="001D3F81">
      <w:pPr>
        <w:spacing w:line="360" w:lineRule="auto"/>
        <w:ind w:firstLineChars="200" w:firstLine="480"/>
        <w:rPr>
          <w:bCs/>
          <w:sz w:val="24"/>
        </w:rPr>
      </w:pPr>
      <w:r>
        <w:rPr>
          <w:bCs/>
          <w:sz w:val="24"/>
        </w:rPr>
        <w:t>（二）</w:t>
      </w:r>
      <w:r>
        <w:rPr>
          <w:bCs/>
          <w:sz w:val="24"/>
        </w:rPr>
        <w:tab/>
      </w:r>
      <w:r>
        <w:rPr>
          <w:bCs/>
          <w:sz w:val="24"/>
        </w:rPr>
        <w:t>基金托管人职责终止的情形</w:t>
      </w:r>
    </w:p>
    <w:p w14:paraId="2C728250" w14:textId="77777777" w:rsidR="001D3F81" w:rsidRDefault="001D3F81" w:rsidP="001D3F81">
      <w:pPr>
        <w:spacing w:line="360" w:lineRule="auto"/>
        <w:ind w:firstLineChars="200" w:firstLine="480"/>
        <w:rPr>
          <w:bCs/>
          <w:sz w:val="24"/>
        </w:rPr>
      </w:pPr>
      <w:r>
        <w:rPr>
          <w:bCs/>
          <w:sz w:val="24"/>
        </w:rPr>
        <w:t>有下列情形之一的，基金托管人职责终止：</w:t>
      </w:r>
    </w:p>
    <w:p w14:paraId="3FFDF63A" w14:textId="77777777" w:rsidR="001D3F81" w:rsidRDefault="001D3F81" w:rsidP="001D3F81">
      <w:pPr>
        <w:spacing w:line="360" w:lineRule="auto"/>
        <w:ind w:firstLineChars="200" w:firstLine="480"/>
        <w:rPr>
          <w:bCs/>
          <w:sz w:val="24"/>
        </w:rPr>
      </w:pPr>
      <w:r>
        <w:rPr>
          <w:bCs/>
          <w:sz w:val="24"/>
        </w:rPr>
        <w:t>1</w:t>
      </w:r>
      <w:r>
        <w:rPr>
          <w:bCs/>
          <w:sz w:val="24"/>
        </w:rPr>
        <w:t>、被依法取消基金托管资格；</w:t>
      </w:r>
    </w:p>
    <w:p w14:paraId="0CDBEDA2" w14:textId="77777777" w:rsidR="001D3F81" w:rsidRDefault="001D3F81" w:rsidP="001D3F81">
      <w:pPr>
        <w:spacing w:line="360" w:lineRule="auto"/>
        <w:ind w:firstLineChars="200" w:firstLine="480"/>
        <w:rPr>
          <w:bCs/>
          <w:sz w:val="24"/>
        </w:rPr>
      </w:pPr>
      <w:r>
        <w:rPr>
          <w:bCs/>
          <w:sz w:val="24"/>
        </w:rPr>
        <w:t>2</w:t>
      </w:r>
      <w:r>
        <w:rPr>
          <w:bCs/>
          <w:sz w:val="24"/>
        </w:rPr>
        <w:t>、被基金份额持有人大会解任；</w:t>
      </w:r>
    </w:p>
    <w:p w14:paraId="6C381C2B" w14:textId="77777777" w:rsidR="001D3F81" w:rsidRDefault="001D3F81" w:rsidP="001D3F81">
      <w:pPr>
        <w:spacing w:line="360" w:lineRule="auto"/>
        <w:ind w:firstLineChars="200" w:firstLine="480"/>
        <w:rPr>
          <w:bCs/>
          <w:sz w:val="24"/>
        </w:rPr>
      </w:pPr>
      <w:r>
        <w:rPr>
          <w:bCs/>
          <w:sz w:val="24"/>
        </w:rPr>
        <w:t>3</w:t>
      </w:r>
      <w:r>
        <w:rPr>
          <w:bCs/>
          <w:sz w:val="24"/>
        </w:rPr>
        <w:t>、依法解散、被依法撤销或被依法宣告破产；</w:t>
      </w:r>
    </w:p>
    <w:p w14:paraId="3F9D7FED" w14:textId="77777777" w:rsidR="001D3F81" w:rsidRDefault="001D3F81" w:rsidP="001D3F81">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18418CEE" w14:textId="77777777" w:rsidR="001D3F81" w:rsidRDefault="001D3F81" w:rsidP="001D3F81">
      <w:pPr>
        <w:spacing w:line="360" w:lineRule="auto"/>
        <w:ind w:firstLineChars="200" w:firstLine="480"/>
        <w:rPr>
          <w:bCs/>
          <w:sz w:val="24"/>
        </w:rPr>
      </w:pPr>
      <w:r>
        <w:rPr>
          <w:bCs/>
          <w:sz w:val="24"/>
        </w:rPr>
        <w:t>二、基金管理人和基金托管人的更换程序</w:t>
      </w:r>
    </w:p>
    <w:p w14:paraId="25C8342B" w14:textId="77777777" w:rsidR="001D3F81" w:rsidRDefault="001D3F81" w:rsidP="001D3F81">
      <w:pPr>
        <w:spacing w:line="360" w:lineRule="auto"/>
        <w:ind w:firstLineChars="200" w:firstLine="480"/>
        <w:rPr>
          <w:bCs/>
          <w:sz w:val="24"/>
        </w:rPr>
      </w:pPr>
      <w:r>
        <w:rPr>
          <w:bCs/>
          <w:sz w:val="24"/>
        </w:rPr>
        <w:t>（一）</w:t>
      </w:r>
      <w:r>
        <w:rPr>
          <w:bCs/>
          <w:sz w:val="24"/>
        </w:rPr>
        <w:tab/>
      </w:r>
      <w:r>
        <w:rPr>
          <w:bCs/>
          <w:sz w:val="24"/>
        </w:rPr>
        <w:t>基金管理人的更换程序</w:t>
      </w:r>
    </w:p>
    <w:p w14:paraId="0C8627D2" w14:textId="77777777" w:rsidR="001D3F81" w:rsidRDefault="001D3F81" w:rsidP="001D3F81">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rFonts w:hint="eastAsia"/>
          <w:bCs/>
          <w:sz w:val="24"/>
        </w:rPr>
        <w:t>10%</w:t>
      </w:r>
      <w:r>
        <w:rPr>
          <w:bCs/>
          <w:sz w:val="24"/>
        </w:rPr>
        <w:t>以上（含</w:t>
      </w:r>
      <w:r>
        <w:rPr>
          <w:rFonts w:hint="eastAsia"/>
          <w:bCs/>
          <w:sz w:val="24"/>
        </w:rPr>
        <w:t>10%</w:t>
      </w:r>
      <w:r>
        <w:rPr>
          <w:bCs/>
          <w:sz w:val="24"/>
        </w:rPr>
        <w:t>）基金份额的基金份额持有人提名；</w:t>
      </w:r>
    </w:p>
    <w:p w14:paraId="11B260BC" w14:textId="77777777" w:rsidR="001D3F81" w:rsidRDefault="001D3F81" w:rsidP="001D3F81">
      <w:pPr>
        <w:spacing w:line="360" w:lineRule="auto"/>
        <w:ind w:firstLineChars="200" w:firstLine="480"/>
        <w:rPr>
          <w:bCs/>
          <w:sz w:val="24"/>
        </w:rPr>
      </w:pPr>
      <w:r>
        <w:rPr>
          <w:bCs/>
          <w:sz w:val="24"/>
        </w:rPr>
        <w:t>2</w:t>
      </w:r>
      <w:r>
        <w:rPr>
          <w:bCs/>
          <w:sz w:val="24"/>
        </w:rPr>
        <w:t>、决议：基金份额持有人大会在基金管理人职责终止后</w:t>
      </w:r>
      <w:r>
        <w:rPr>
          <w:rFonts w:hint="eastAsia"/>
          <w:bCs/>
          <w:sz w:val="24"/>
        </w:rPr>
        <w:t>6</w:t>
      </w:r>
      <w:r>
        <w:rPr>
          <w:bCs/>
          <w:sz w:val="24"/>
        </w:rPr>
        <w:t>个月内对被提名的基金管理人形成决议，该决议需经参加大会的基金份额持有人所持表决权的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w:t>
      </w:r>
      <w:r w:rsidR="00E36766">
        <w:rPr>
          <w:rFonts w:hint="eastAsia"/>
          <w:bCs/>
          <w:sz w:val="24"/>
        </w:rPr>
        <w:t>决议</w:t>
      </w:r>
      <w:r>
        <w:rPr>
          <w:rFonts w:hint="eastAsia"/>
          <w:bCs/>
          <w:sz w:val="24"/>
        </w:rPr>
        <w:t>自表决通过之日起生效</w:t>
      </w:r>
      <w:r>
        <w:rPr>
          <w:bCs/>
          <w:sz w:val="24"/>
        </w:rPr>
        <w:t>；</w:t>
      </w:r>
    </w:p>
    <w:p w14:paraId="0335BDAE" w14:textId="77777777" w:rsidR="001D3F81" w:rsidRDefault="001D3F81" w:rsidP="001D3F81">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3FBA6439" w14:textId="67CF2317" w:rsidR="001D3F81" w:rsidRDefault="001D3F81" w:rsidP="001D3F81">
      <w:pPr>
        <w:spacing w:line="360" w:lineRule="auto"/>
        <w:ind w:firstLineChars="200" w:firstLine="480"/>
        <w:rPr>
          <w:bCs/>
          <w:sz w:val="24"/>
        </w:rPr>
      </w:pPr>
      <w:r>
        <w:rPr>
          <w:bCs/>
          <w:sz w:val="24"/>
        </w:rPr>
        <w:t>4</w:t>
      </w:r>
      <w:r>
        <w:rPr>
          <w:bCs/>
          <w:sz w:val="24"/>
        </w:rPr>
        <w:t>、</w:t>
      </w:r>
      <w:r>
        <w:rPr>
          <w:rFonts w:hint="eastAsia"/>
          <w:bCs/>
          <w:sz w:val="24"/>
        </w:rPr>
        <w:t>备案</w:t>
      </w:r>
      <w:r>
        <w:rPr>
          <w:bCs/>
          <w:sz w:val="24"/>
        </w:rPr>
        <w:t>：</w:t>
      </w:r>
      <w:r>
        <w:rPr>
          <w:rFonts w:hint="eastAsia"/>
          <w:bCs/>
          <w:sz w:val="24"/>
        </w:rPr>
        <w:t>基金份额持有人大会</w:t>
      </w:r>
      <w:r w:rsidR="00590580">
        <w:rPr>
          <w:rFonts w:hint="eastAsia"/>
          <w:bCs/>
          <w:sz w:val="24"/>
        </w:rPr>
        <w:t>更换</w:t>
      </w:r>
      <w:r>
        <w:rPr>
          <w:rFonts w:hint="eastAsia"/>
          <w:bCs/>
          <w:sz w:val="24"/>
        </w:rPr>
        <w:t>基金管理人的决议自通过之日起五日内报中国证监会备案；</w:t>
      </w:r>
    </w:p>
    <w:p w14:paraId="6CA3B865" w14:textId="77777777" w:rsidR="001D3F81" w:rsidRDefault="001D3F81" w:rsidP="001D3F81">
      <w:pPr>
        <w:spacing w:line="360" w:lineRule="auto"/>
        <w:ind w:firstLineChars="200" w:firstLine="480"/>
        <w:rPr>
          <w:bCs/>
          <w:sz w:val="24"/>
        </w:rPr>
      </w:pPr>
      <w:r>
        <w:rPr>
          <w:bCs/>
          <w:sz w:val="24"/>
        </w:rPr>
        <w:t>5</w:t>
      </w:r>
      <w:r>
        <w:rPr>
          <w:bCs/>
          <w:sz w:val="24"/>
        </w:rPr>
        <w:t>、公告：基金管理人更换后，由基金托管人在</w:t>
      </w:r>
      <w:r>
        <w:rPr>
          <w:rFonts w:hint="eastAsia"/>
          <w:bCs/>
          <w:sz w:val="24"/>
        </w:rPr>
        <w:t>更换基金管理人的基金份额持有人大会决议生效后依照《信息披露办法》</w:t>
      </w:r>
      <w:r w:rsidR="00827F9E">
        <w:rPr>
          <w:rFonts w:hint="eastAsia"/>
          <w:bCs/>
          <w:sz w:val="24"/>
        </w:rPr>
        <w:t>等</w:t>
      </w:r>
      <w:r>
        <w:rPr>
          <w:rFonts w:hint="eastAsia"/>
          <w:bCs/>
          <w:sz w:val="24"/>
        </w:rPr>
        <w:t>有关规定在</w:t>
      </w:r>
      <w:r w:rsidR="00482D44">
        <w:rPr>
          <w:rFonts w:hint="eastAsia"/>
          <w:bCs/>
          <w:sz w:val="24"/>
        </w:rPr>
        <w:t>规定媒介</w:t>
      </w:r>
      <w:r>
        <w:rPr>
          <w:rFonts w:hint="eastAsia"/>
          <w:bCs/>
          <w:sz w:val="24"/>
        </w:rPr>
        <w:t>公告；</w:t>
      </w:r>
    </w:p>
    <w:p w14:paraId="5FE5FBCB" w14:textId="77777777" w:rsidR="001D3F81" w:rsidRDefault="001D3F81" w:rsidP="001D3F81">
      <w:pPr>
        <w:spacing w:line="360" w:lineRule="auto"/>
        <w:ind w:firstLineChars="200" w:firstLine="480"/>
        <w:rPr>
          <w:bCs/>
          <w:sz w:val="24"/>
        </w:rPr>
      </w:pPr>
      <w:r>
        <w:rPr>
          <w:bCs/>
          <w:sz w:val="24"/>
        </w:rPr>
        <w:t>6</w:t>
      </w:r>
      <w:r>
        <w:rPr>
          <w:bCs/>
          <w:sz w:val="24"/>
        </w:rPr>
        <w:t>、交接：基金管理人职责终止的，基金管理人应妥善保管基金管理业务资</w:t>
      </w:r>
      <w:r>
        <w:rPr>
          <w:bCs/>
          <w:sz w:val="24"/>
        </w:rPr>
        <w:lastRenderedPageBreak/>
        <w:t>料，及时向临时基金管理人或</w:t>
      </w:r>
      <w:proofErr w:type="gramStart"/>
      <w:r>
        <w:rPr>
          <w:bCs/>
          <w:sz w:val="24"/>
        </w:rPr>
        <w:t>新任基金</w:t>
      </w:r>
      <w:proofErr w:type="gramEnd"/>
      <w:r>
        <w:rPr>
          <w:bCs/>
          <w:sz w:val="24"/>
        </w:rPr>
        <w:t>管理人办理基金管理业务的移交手续，临时基金管理人或</w:t>
      </w:r>
      <w:proofErr w:type="gramStart"/>
      <w:r>
        <w:rPr>
          <w:bCs/>
          <w:sz w:val="24"/>
        </w:rPr>
        <w:t>新任基金</w:t>
      </w:r>
      <w:proofErr w:type="gramEnd"/>
      <w:r>
        <w:rPr>
          <w:bCs/>
          <w:sz w:val="24"/>
        </w:rPr>
        <w:t>管理人应及时接收。</w:t>
      </w:r>
      <w:r>
        <w:rPr>
          <w:rFonts w:hint="eastAsia"/>
          <w:bCs/>
          <w:sz w:val="24"/>
        </w:rPr>
        <w:t>临时基金管理人或者</w:t>
      </w:r>
      <w:proofErr w:type="gramStart"/>
      <w:r>
        <w:rPr>
          <w:bCs/>
          <w:sz w:val="24"/>
        </w:rPr>
        <w:t>新任基金</w:t>
      </w:r>
      <w:proofErr w:type="gramEnd"/>
      <w:r>
        <w:rPr>
          <w:bCs/>
          <w:sz w:val="24"/>
        </w:rPr>
        <w:t>管理人应与基金托管人核对基金资产总值</w:t>
      </w:r>
      <w:r>
        <w:rPr>
          <w:rFonts w:hint="eastAsia"/>
          <w:bCs/>
          <w:sz w:val="24"/>
        </w:rPr>
        <w:t>和</w:t>
      </w:r>
      <w:r>
        <w:rPr>
          <w:bCs/>
          <w:sz w:val="24"/>
        </w:rPr>
        <w:t>基金资产净值；</w:t>
      </w:r>
    </w:p>
    <w:p w14:paraId="14F97364" w14:textId="794C5D8D" w:rsidR="001D3F81" w:rsidRDefault="001D3F81" w:rsidP="001D3F81">
      <w:pPr>
        <w:spacing w:line="360" w:lineRule="auto"/>
        <w:ind w:firstLineChars="200" w:firstLine="480"/>
        <w:rPr>
          <w:bCs/>
          <w:sz w:val="24"/>
        </w:rPr>
      </w:pPr>
      <w:r>
        <w:rPr>
          <w:bCs/>
          <w:sz w:val="24"/>
        </w:rPr>
        <w:t>7</w:t>
      </w:r>
      <w:r>
        <w:rPr>
          <w:bCs/>
          <w:sz w:val="24"/>
        </w:rPr>
        <w:t>、审计：基金管理人职责终止的，</w:t>
      </w:r>
      <w:r w:rsidR="00A16D46" w:rsidRPr="00A16D46">
        <w:rPr>
          <w:rFonts w:hint="eastAsia"/>
          <w:bCs/>
          <w:sz w:val="24"/>
        </w:rPr>
        <w:t>应当按照法律法规规定聘请符合《中华人民共和国证券法》规定的会计师事务所对基金财产进行审计</w:t>
      </w:r>
      <w:r>
        <w:rPr>
          <w:bCs/>
          <w:sz w:val="24"/>
        </w:rPr>
        <w:t>，并将审计结果予以公告，同时报中国证监会备案；</w:t>
      </w:r>
      <w:r>
        <w:rPr>
          <w:rFonts w:hint="eastAsia"/>
          <w:bCs/>
          <w:sz w:val="24"/>
        </w:rPr>
        <w:t>审计费用在基金财产中列支；</w:t>
      </w:r>
    </w:p>
    <w:p w14:paraId="40CC723C" w14:textId="77777777" w:rsidR="001D3F81" w:rsidRDefault="001D3F81" w:rsidP="001D3F81">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E473665" w14:textId="77777777" w:rsidR="001D3F81" w:rsidRDefault="001D3F81" w:rsidP="001D3F81">
      <w:pPr>
        <w:spacing w:line="360" w:lineRule="auto"/>
        <w:ind w:firstLineChars="200" w:firstLine="480"/>
        <w:rPr>
          <w:bCs/>
          <w:sz w:val="24"/>
        </w:rPr>
      </w:pPr>
      <w:r>
        <w:rPr>
          <w:bCs/>
          <w:sz w:val="24"/>
        </w:rPr>
        <w:t>（二）</w:t>
      </w:r>
      <w:r>
        <w:rPr>
          <w:bCs/>
          <w:sz w:val="24"/>
        </w:rPr>
        <w:tab/>
      </w:r>
      <w:r>
        <w:rPr>
          <w:bCs/>
          <w:sz w:val="24"/>
        </w:rPr>
        <w:t>基金托管人的更换程序</w:t>
      </w:r>
    </w:p>
    <w:p w14:paraId="0CFEAF4A" w14:textId="77777777" w:rsidR="001D3F81" w:rsidRDefault="001D3F81" w:rsidP="001D3F81">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rFonts w:hint="eastAsia"/>
          <w:bCs/>
          <w:sz w:val="24"/>
        </w:rPr>
        <w:t>10%</w:t>
      </w:r>
      <w:r>
        <w:rPr>
          <w:bCs/>
          <w:sz w:val="24"/>
        </w:rPr>
        <w:t>以上（含</w:t>
      </w:r>
      <w:r>
        <w:rPr>
          <w:rFonts w:hint="eastAsia"/>
          <w:bCs/>
          <w:sz w:val="24"/>
        </w:rPr>
        <w:t>10%</w:t>
      </w:r>
      <w:r>
        <w:rPr>
          <w:bCs/>
          <w:sz w:val="24"/>
        </w:rPr>
        <w:t>）基金份额的基金</w:t>
      </w:r>
      <w:r>
        <w:rPr>
          <w:rFonts w:hint="eastAsia"/>
          <w:bCs/>
          <w:sz w:val="24"/>
        </w:rPr>
        <w:t>份额</w:t>
      </w:r>
      <w:r>
        <w:rPr>
          <w:bCs/>
          <w:sz w:val="24"/>
        </w:rPr>
        <w:t>持有人提名；</w:t>
      </w:r>
    </w:p>
    <w:p w14:paraId="21976142" w14:textId="77777777" w:rsidR="001D3F81" w:rsidRDefault="001D3F81" w:rsidP="001D3F81">
      <w:pPr>
        <w:spacing w:line="360" w:lineRule="auto"/>
        <w:ind w:firstLineChars="200" w:firstLine="480"/>
        <w:rPr>
          <w:bCs/>
          <w:sz w:val="24"/>
        </w:rPr>
      </w:pPr>
      <w:r>
        <w:rPr>
          <w:bCs/>
          <w:sz w:val="24"/>
        </w:rPr>
        <w:t>2</w:t>
      </w:r>
      <w:r>
        <w:rPr>
          <w:bCs/>
          <w:sz w:val="24"/>
        </w:rPr>
        <w:t>、决议：基金份额持有人大会在基金托管人职责终止后</w:t>
      </w:r>
      <w:r>
        <w:rPr>
          <w:rFonts w:hint="eastAsia"/>
          <w:bCs/>
          <w:sz w:val="24"/>
        </w:rPr>
        <w:t>6</w:t>
      </w:r>
      <w:r>
        <w:rPr>
          <w:bCs/>
          <w:sz w:val="24"/>
        </w:rPr>
        <w:t>个月内对被提名的基金托管人形成决议，该决议需经参加大会的基金份额持有人所持表决权的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w:t>
      </w:r>
      <w:r w:rsidR="00E36766">
        <w:rPr>
          <w:rFonts w:hint="eastAsia"/>
          <w:bCs/>
          <w:sz w:val="24"/>
        </w:rPr>
        <w:t>决议</w:t>
      </w:r>
      <w:r>
        <w:rPr>
          <w:rFonts w:hint="eastAsia"/>
          <w:bCs/>
          <w:sz w:val="24"/>
        </w:rPr>
        <w:t>自表决通过之日起生效</w:t>
      </w:r>
      <w:r>
        <w:rPr>
          <w:bCs/>
          <w:sz w:val="24"/>
        </w:rPr>
        <w:t>；</w:t>
      </w:r>
    </w:p>
    <w:p w14:paraId="477ADD5E" w14:textId="77777777" w:rsidR="001D3F81" w:rsidRDefault="001D3F81" w:rsidP="001D3F81">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4F8B486C" w14:textId="77777777" w:rsidR="001D3F81" w:rsidRDefault="001D3F81" w:rsidP="001D3F81">
      <w:pPr>
        <w:spacing w:line="360" w:lineRule="auto"/>
        <w:ind w:firstLineChars="200" w:firstLine="480"/>
        <w:rPr>
          <w:bCs/>
          <w:sz w:val="24"/>
        </w:rPr>
      </w:pPr>
      <w:r>
        <w:rPr>
          <w:bCs/>
          <w:sz w:val="24"/>
        </w:rPr>
        <w:t>4</w:t>
      </w:r>
      <w:r>
        <w:rPr>
          <w:bCs/>
          <w:sz w:val="24"/>
        </w:rPr>
        <w:t>、</w:t>
      </w:r>
      <w:r>
        <w:rPr>
          <w:rFonts w:hint="eastAsia"/>
          <w:bCs/>
          <w:sz w:val="24"/>
        </w:rPr>
        <w:t>备案</w:t>
      </w:r>
      <w:r>
        <w:rPr>
          <w:bCs/>
          <w:sz w:val="24"/>
        </w:rPr>
        <w:t>：基金份额持有人大会更换基金托管人的决议</w:t>
      </w:r>
      <w:r>
        <w:rPr>
          <w:rFonts w:hint="eastAsia"/>
          <w:bCs/>
          <w:sz w:val="24"/>
        </w:rPr>
        <w:t>自通过之日起五日内报中国证监会备案</w:t>
      </w:r>
      <w:r>
        <w:rPr>
          <w:bCs/>
          <w:sz w:val="24"/>
        </w:rPr>
        <w:t>；</w:t>
      </w:r>
    </w:p>
    <w:p w14:paraId="2D6638F1" w14:textId="77777777" w:rsidR="001D3F81" w:rsidRDefault="001D3F81" w:rsidP="001D3F81">
      <w:pPr>
        <w:spacing w:line="360" w:lineRule="auto"/>
        <w:ind w:firstLineChars="200" w:firstLine="480"/>
        <w:rPr>
          <w:bCs/>
          <w:sz w:val="24"/>
        </w:rPr>
      </w:pPr>
      <w:r>
        <w:rPr>
          <w:bCs/>
          <w:sz w:val="24"/>
        </w:rPr>
        <w:t>5</w:t>
      </w:r>
      <w:r>
        <w:rPr>
          <w:bCs/>
          <w:sz w:val="24"/>
        </w:rPr>
        <w:t>、公告：基金托管人更换后，由基金管理人在</w:t>
      </w:r>
      <w:r>
        <w:rPr>
          <w:rFonts w:hint="eastAsia"/>
          <w:bCs/>
          <w:sz w:val="24"/>
        </w:rPr>
        <w:t>更换基金托管人的基金份额持有人大会决议生效后依照《信息披露办法》</w:t>
      </w:r>
      <w:r w:rsidR="00827F9E">
        <w:rPr>
          <w:rFonts w:hint="eastAsia"/>
          <w:bCs/>
          <w:sz w:val="24"/>
        </w:rPr>
        <w:t>等</w:t>
      </w:r>
      <w:r>
        <w:rPr>
          <w:rFonts w:hint="eastAsia"/>
          <w:bCs/>
          <w:sz w:val="24"/>
        </w:rPr>
        <w:t>有关规定在</w:t>
      </w:r>
      <w:r w:rsidR="00482D44">
        <w:rPr>
          <w:rFonts w:hint="eastAsia"/>
          <w:bCs/>
          <w:sz w:val="24"/>
        </w:rPr>
        <w:t>规定媒介</w:t>
      </w:r>
      <w:r>
        <w:rPr>
          <w:rFonts w:hint="eastAsia"/>
          <w:bCs/>
          <w:sz w:val="24"/>
        </w:rPr>
        <w:t>公告；</w:t>
      </w:r>
    </w:p>
    <w:p w14:paraId="45A349FF" w14:textId="77777777" w:rsidR="001D3F81" w:rsidRDefault="001D3F81" w:rsidP="001D3F81">
      <w:pPr>
        <w:spacing w:line="360" w:lineRule="auto"/>
        <w:ind w:firstLineChars="200" w:firstLine="480"/>
        <w:rPr>
          <w:bCs/>
          <w:sz w:val="24"/>
        </w:rPr>
      </w:pPr>
      <w:r>
        <w:rPr>
          <w:bCs/>
          <w:sz w:val="24"/>
        </w:rPr>
        <w:t>6</w:t>
      </w:r>
      <w:r>
        <w:rPr>
          <w:bCs/>
          <w:sz w:val="24"/>
        </w:rPr>
        <w:t>、交接：基金托管人职责终止的，应当妥善保管基金财产和基金托管业务资料，及时办理基金财产和基金托管业务的移交手续，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临时基金托管人或者</w:t>
      </w:r>
      <w:proofErr w:type="gramStart"/>
      <w:r>
        <w:rPr>
          <w:bCs/>
          <w:sz w:val="24"/>
        </w:rPr>
        <w:t>新任基金</w:t>
      </w:r>
      <w:proofErr w:type="gramEnd"/>
      <w:r>
        <w:rPr>
          <w:bCs/>
          <w:sz w:val="24"/>
        </w:rPr>
        <w:t>托管人与基金管理人核对基金资产总值</w:t>
      </w:r>
      <w:r>
        <w:rPr>
          <w:rFonts w:hint="eastAsia"/>
          <w:bCs/>
          <w:sz w:val="24"/>
        </w:rPr>
        <w:t>和</w:t>
      </w:r>
      <w:r>
        <w:rPr>
          <w:bCs/>
          <w:sz w:val="24"/>
        </w:rPr>
        <w:t>基金资产净值；</w:t>
      </w:r>
      <w:r>
        <w:rPr>
          <w:bCs/>
          <w:sz w:val="24"/>
        </w:rPr>
        <w:t xml:space="preserve"> </w:t>
      </w:r>
    </w:p>
    <w:p w14:paraId="245A8A50" w14:textId="01ADF212" w:rsidR="001D3F81" w:rsidRDefault="001D3F81" w:rsidP="001D3F81">
      <w:pPr>
        <w:spacing w:line="360" w:lineRule="auto"/>
        <w:ind w:firstLineChars="200" w:firstLine="480"/>
        <w:rPr>
          <w:bCs/>
          <w:sz w:val="24"/>
        </w:rPr>
      </w:pPr>
      <w:r>
        <w:rPr>
          <w:bCs/>
          <w:sz w:val="24"/>
        </w:rPr>
        <w:t>7</w:t>
      </w:r>
      <w:r>
        <w:rPr>
          <w:bCs/>
          <w:sz w:val="24"/>
        </w:rPr>
        <w:t>、审计：基金托管人职责终止的，</w:t>
      </w:r>
      <w:r w:rsidR="00D04A75" w:rsidRPr="00D04A75">
        <w:rPr>
          <w:rFonts w:hint="eastAsia"/>
          <w:bCs/>
          <w:sz w:val="24"/>
        </w:rPr>
        <w:t>应当按照法律法规规定聘请符合《中华人民共和国证券法》规定的会计师事务所对基金财产进行审计</w:t>
      </w:r>
      <w:r>
        <w:rPr>
          <w:bCs/>
          <w:sz w:val="24"/>
        </w:rPr>
        <w:t>，并将审计结果予以公告，同时报中国证监会备案。</w:t>
      </w:r>
      <w:r>
        <w:rPr>
          <w:rFonts w:hint="eastAsia"/>
          <w:bCs/>
          <w:sz w:val="24"/>
        </w:rPr>
        <w:t>审计费用在基金财产中列支。</w:t>
      </w:r>
    </w:p>
    <w:p w14:paraId="4078EE43" w14:textId="77777777" w:rsidR="001D3F81" w:rsidRDefault="001D3F81" w:rsidP="001D3F81">
      <w:pPr>
        <w:spacing w:line="360" w:lineRule="auto"/>
        <w:ind w:firstLineChars="200" w:firstLine="480"/>
        <w:rPr>
          <w:bCs/>
          <w:sz w:val="24"/>
        </w:rPr>
      </w:pPr>
      <w:r>
        <w:rPr>
          <w:bCs/>
          <w:sz w:val="24"/>
        </w:rPr>
        <w:t>（三）基金管理人与基金托管人同时更换的条件和程序</w:t>
      </w:r>
    </w:p>
    <w:p w14:paraId="7A5959F3" w14:textId="77777777" w:rsidR="001D3F81" w:rsidRDefault="001D3F81" w:rsidP="001D3F81">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w:t>
      </w:r>
      <w:r>
        <w:rPr>
          <w:bCs/>
          <w:sz w:val="24"/>
        </w:rPr>
        <w:lastRenderedPageBreak/>
        <w:t>总份额</w:t>
      </w:r>
      <w:r>
        <w:rPr>
          <w:rFonts w:hint="eastAsia"/>
          <w:bCs/>
          <w:sz w:val="24"/>
        </w:rPr>
        <w:t>10%</w:t>
      </w:r>
      <w:r>
        <w:rPr>
          <w:bCs/>
          <w:sz w:val="24"/>
        </w:rPr>
        <w:t>以上（含</w:t>
      </w:r>
      <w:r>
        <w:rPr>
          <w:rFonts w:hint="eastAsia"/>
          <w:bCs/>
          <w:sz w:val="24"/>
        </w:rPr>
        <w:t>10%</w:t>
      </w:r>
      <w:r>
        <w:rPr>
          <w:bCs/>
          <w:sz w:val="24"/>
        </w:rPr>
        <w:t>）的基金份额持有人提名新的基金管理人和基金托管人；</w:t>
      </w:r>
    </w:p>
    <w:p w14:paraId="50DCC8C5" w14:textId="77777777" w:rsidR="001D3F81" w:rsidRDefault="001D3F81" w:rsidP="001D3F81">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14:paraId="410F1365" w14:textId="07A97A8D" w:rsidR="001D3F81" w:rsidRDefault="001D3F81" w:rsidP="001D3F81">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托管人应在更换基金管理人和基金托管人的基金份额持有人大会决议</w:t>
      </w:r>
      <w:r>
        <w:rPr>
          <w:rFonts w:hint="eastAsia"/>
          <w:bCs/>
          <w:sz w:val="24"/>
        </w:rPr>
        <w:t>生效后依照《信息披露办法》</w:t>
      </w:r>
      <w:r w:rsidR="00827F9E">
        <w:rPr>
          <w:rFonts w:hint="eastAsia"/>
          <w:bCs/>
          <w:sz w:val="24"/>
        </w:rPr>
        <w:t>等</w:t>
      </w:r>
      <w:r>
        <w:rPr>
          <w:rFonts w:hint="eastAsia"/>
          <w:bCs/>
          <w:sz w:val="24"/>
        </w:rPr>
        <w:t>有关规定在</w:t>
      </w:r>
      <w:r w:rsidR="00482D44">
        <w:rPr>
          <w:rFonts w:hint="eastAsia"/>
          <w:bCs/>
          <w:sz w:val="24"/>
        </w:rPr>
        <w:t>规定媒介</w:t>
      </w:r>
      <w:r>
        <w:rPr>
          <w:rFonts w:hint="eastAsia"/>
          <w:bCs/>
          <w:sz w:val="24"/>
        </w:rPr>
        <w:t>上联合公告。</w:t>
      </w:r>
    </w:p>
    <w:p w14:paraId="0BCF2282" w14:textId="366F457B" w:rsidR="00D04A75" w:rsidRDefault="00D04A75" w:rsidP="001D3F81">
      <w:pPr>
        <w:spacing w:line="360" w:lineRule="auto"/>
        <w:ind w:firstLineChars="200" w:firstLine="480"/>
        <w:rPr>
          <w:bCs/>
          <w:sz w:val="24"/>
        </w:rPr>
      </w:pPr>
      <w:r w:rsidRPr="00D04A75">
        <w:rPr>
          <w:rFonts w:hint="eastAsia"/>
          <w:bCs/>
          <w:sz w:val="24"/>
        </w:rPr>
        <w:t>（四）新任或临时基金管理人接收基金管理业务或新任或临时基金托管人接收基金财产和基金托管业务前，</w:t>
      </w:r>
      <w:proofErr w:type="gramStart"/>
      <w:r w:rsidRPr="00D04A75">
        <w:rPr>
          <w:rFonts w:hint="eastAsia"/>
          <w:bCs/>
          <w:sz w:val="24"/>
        </w:rPr>
        <w:t>原基金</w:t>
      </w:r>
      <w:proofErr w:type="gramEnd"/>
      <w:r w:rsidRPr="00D04A75">
        <w:rPr>
          <w:rFonts w:hint="eastAsia"/>
          <w:bCs/>
          <w:sz w:val="24"/>
        </w:rPr>
        <w:t>管理人或</w:t>
      </w:r>
      <w:proofErr w:type="gramStart"/>
      <w:r w:rsidRPr="00D04A75">
        <w:rPr>
          <w:rFonts w:hint="eastAsia"/>
          <w:bCs/>
          <w:sz w:val="24"/>
        </w:rPr>
        <w:t>原基金</w:t>
      </w:r>
      <w:proofErr w:type="gramEnd"/>
      <w:r w:rsidRPr="00D04A75">
        <w:rPr>
          <w:rFonts w:hint="eastAsia"/>
          <w:bCs/>
          <w:sz w:val="24"/>
        </w:rPr>
        <w:t>托管人应依据法律法规和基金合同的规定继续履行相关职责，并保证不对基金份额持有人的利益造成损害。</w:t>
      </w:r>
      <w:proofErr w:type="gramStart"/>
      <w:r w:rsidRPr="00D04A75">
        <w:rPr>
          <w:rFonts w:hint="eastAsia"/>
          <w:bCs/>
          <w:sz w:val="24"/>
        </w:rPr>
        <w:t>原基金</w:t>
      </w:r>
      <w:proofErr w:type="gramEnd"/>
      <w:r w:rsidRPr="00D04A75">
        <w:rPr>
          <w:rFonts w:hint="eastAsia"/>
          <w:bCs/>
          <w:sz w:val="24"/>
        </w:rPr>
        <w:t>管理人或</w:t>
      </w:r>
      <w:proofErr w:type="gramStart"/>
      <w:r w:rsidRPr="00D04A75">
        <w:rPr>
          <w:rFonts w:hint="eastAsia"/>
          <w:bCs/>
          <w:sz w:val="24"/>
        </w:rPr>
        <w:t>原基金</w:t>
      </w:r>
      <w:proofErr w:type="gramEnd"/>
      <w:r w:rsidRPr="00D04A75">
        <w:rPr>
          <w:rFonts w:hint="eastAsia"/>
          <w:bCs/>
          <w:sz w:val="24"/>
        </w:rPr>
        <w:t>托管人在继续履行相关职责期间，仍有权按照基金合同的规定收取基金管理费或基金托管费。</w:t>
      </w:r>
    </w:p>
    <w:p w14:paraId="7A67DDC2" w14:textId="229C5FCD" w:rsidR="001D3F81" w:rsidRDefault="001D3F81" w:rsidP="001D3F81">
      <w:pPr>
        <w:spacing w:line="360" w:lineRule="auto"/>
        <w:ind w:firstLineChars="200" w:firstLine="480"/>
        <w:rPr>
          <w:bCs/>
          <w:sz w:val="24"/>
        </w:rPr>
      </w:pPr>
      <w:r>
        <w:rPr>
          <w:rFonts w:hint="eastAsia"/>
          <w:bCs/>
          <w:sz w:val="24"/>
        </w:rPr>
        <w:t>三、本部</w:t>
      </w:r>
      <w:proofErr w:type="gramStart"/>
      <w:r>
        <w:rPr>
          <w:rFonts w:hint="eastAsia"/>
          <w:bCs/>
          <w:sz w:val="24"/>
        </w:rPr>
        <w:t>分关于</w:t>
      </w:r>
      <w:proofErr w:type="gramEnd"/>
      <w:r>
        <w:rPr>
          <w:rFonts w:hint="eastAsia"/>
          <w:bCs/>
          <w:sz w:val="24"/>
        </w:rPr>
        <w:t>基金管理人、基金托管人更换条件和程序的约定，凡是直接引用法律法规或监管规则的部分，如</w:t>
      </w:r>
      <w:r w:rsidR="00D04A75">
        <w:rPr>
          <w:rFonts w:hint="eastAsia"/>
          <w:bCs/>
          <w:sz w:val="24"/>
        </w:rPr>
        <w:t>将来</w:t>
      </w:r>
      <w:r>
        <w:rPr>
          <w:rFonts w:hint="eastAsia"/>
          <w:bCs/>
          <w:sz w:val="24"/>
        </w:rPr>
        <w:t>法律法规或监管规则修改导致相关内容被取消或变更的，基金管理人与基金托管人协商一致并提前公告后，可直接对相应内容进行修改和调整，无需召开基金份额持有人大会审议。</w:t>
      </w:r>
    </w:p>
    <w:p w14:paraId="7DB35408" w14:textId="77777777" w:rsidR="001D3F81" w:rsidRDefault="001D3F81" w:rsidP="001D3F81">
      <w:pPr>
        <w:pStyle w:val="1"/>
        <w:spacing w:before="0" w:after="0"/>
        <w:jc w:val="center"/>
        <w:rPr>
          <w:rFonts w:ascii="Times New Roman"/>
          <w:color w:val="auto"/>
          <w:sz w:val="30"/>
        </w:rPr>
      </w:pPr>
      <w:r>
        <w:rPr>
          <w:rFonts w:ascii="Times New Roman"/>
          <w:b w:val="0"/>
          <w:bCs/>
          <w:color w:val="auto"/>
          <w:kern w:val="2"/>
        </w:rPr>
        <w:br w:type="page"/>
      </w:r>
      <w:bookmarkStart w:id="179" w:name="_Toc478028522"/>
      <w:bookmarkStart w:id="180" w:name="_Toc532055776"/>
      <w:bookmarkStart w:id="181" w:name="_Toc9585044"/>
      <w:r>
        <w:rPr>
          <w:rFonts w:ascii="Times New Roman"/>
          <w:color w:val="auto"/>
          <w:sz w:val="30"/>
        </w:rPr>
        <w:lastRenderedPageBreak/>
        <w:t>第十</w:t>
      </w:r>
      <w:r>
        <w:rPr>
          <w:rFonts w:ascii="Times New Roman" w:hint="eastAsia"/>
          <w:color w:val="auto"/>
          <w:sz w:val="30"/>
        </w:rPr>
        <w:t>二</w:t>
      </w:r>
      <w:r>
        <w:rPr>
          <w:rFonts w:ascii="Times New Roman"/>
          <w:color w:val="auto"/>
          <w:sz w:val="30"/>
        </w:rPr>
        <w:t>部分</w:t>
      </w:r>
      <w:r>
        <w:rPr>
          <w:rFonts w:ascii="Times New Roman"/>
          <w:color w:val="auto"/>
          <w:sz w:val="30"/>
        </w:rPr>
        <w:t xml:space="preserve">  </w:t>
      </w:r>
      <w:r>
        <w:rPr>
          <w:rFonts w:ascii="Times New Roman"/>
          <w:color w:val="auto"/>
          <w:sz w:val="30"/>
        </w:rPr>
        <w:t>基金的托管</w:t>
      </w:r>
      <w:bookmarkEnd w:id="179"/>
      <w:bookmarkEnd w:id="180"/>
      <w:bookmarkEnd w:id="181"/>
    </w:p>
    <w:p w14:paraId="63ABC126" w14:textId="77777777" w:rsidR="001D3F81" w:rsidRDefault="001D3F81" w:rsidP="001D3F81">
      <w:pPr>
        <w:autoSpaceDE w:val="0"/>
        <w:autoSpaceDN w:val="0"/>
        <w:spacing w:line="360" w:lineRule="auto"/>
        <w:textAlignment w:val="bottom"/>
        <w:rPr>
          <w:bCs/>
          <w:sz w:val="24"/>
        </w:rPr>
      </w:pPr>
    </w:p>
    <w:p w14:paraId="4F1DAD97" w14:textId="77777777" w:rsidR="001D3F81" w:rsidRDefault="001D3F81" w:rsidP="001D3F81">
      <w:pPr>
        <w:spacing w:line="360" w:lineRule="auto"/>
        <w:ind w:firstLineChars="200" w:firstLine="480"/>
        <w:rPr>
          <w:bCs/>
          <w:sz w:val="24"/>
        </w:rPr>
      </w:pPr>
      <w:r>
        <w:rPr>
          <w:bCs/>
          <w:sz w:val="24"/>
        </w:rPr>
        <w:t>基金托管人和基金管理人按照《基金法》、《基金合同》及其他有关规定订立托管协议。</w:t>
      </w:r>
    </w:p>
    <w:p w14:paraId="40994B14" w14:textId="77777777" w:rsidR="001D3F81" w:rsidRDefault="001D3F81" w:rsidP="001D3F81">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53E21435" w14:textId="18DF0F8E"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182" w:name="_Toc478028523"/>
      <w:bookmarkStart w:id="183" w:name="_Toc532055777"/>
      <w:bookmarkStart w:id="184" w:name="_Toc9585045"/>
      <w:r>
        <w:rPr>
          <w:rFonts w:ascii="Times New Roman"/>
          <w:color w:val="auto"/>
          <w:sz w:val="30"/>
        </w:rPr>
        <w:lastRenderedPageBreak/>
        <w:t>第十</w:t>
      </w:r>
      <w:r>
        <w:rPr>
          <w:rFonts w:ascii="Times New Roman" w:hint="eastAsia"/>
          <w:color w:val="auto"/>
          <w:sz w:val="30"/>
        </w:rPr>
        <w:t>三</w:t>
      </w:r>
      <w:r>
        <w:rPr>
          <w:rFonts w:ascii="Times New Roman"/>
          <w:color w:val="auto"/>
          <w:sz w:val="30"/>
        </w:rPr>
        <w:t>部分</w:t>
      </w:r>
      <w:r>
        <w:rPr>
          <w:rFonts w:ascii="Times New Roman"/>
          <w:color w:val="auto"/>
          <w:sz w:val="30"/>
        </w:rPr>
        <w:t xml:space="preserve">  </w:t>
      </w:r>
      <w:r>
        <w:rPr>
          <w:rFonts w:ascii="Times New Roman"/>
          <w:color w:val="auto"/>
          <w:sz w:val="30"/>
        </w:rPr>
        <w:t>基金份额的登记</w:t>
      </w:r>
      <w:bookmarkEnd w:id="182"/>
      <w:bookmarkEnd w:id="183"/>
      <w:bookmarkEnd w:id="184"/>
      <w:r w:rsidR="002E4D12">
        <w:rPr>
          <w:rFonts w:ascii="Times New Roman" w:hint="eastAsia"/>
          <w:color w:val="auto"/>
          <w:sz w:val="30"/>
        </w:rPr>
        <w:t>结算</w:t>
      </w:r>
    </w:p>
    <w:p w14:paraId="232E1C35" w14:textId="77777777" w:rsidR="001D3F81" w:rsidRDefault="001D3F81" w:rsidP="001D3F81">
      <w:pPr>
        <w:autoSpaceDE w:val="0"/>
        <w:autoSpaceDN w:val="0"/>
        <w:spacing w:line="360" w:lineRule="auto"/>
        <w:textAlignment w:val="bottom"/>
        <w:rPr>
          <w:bCs/>
          <w:sz w:val="24"/>
        </w:rPr>
      </w:pPr>
    </w:p>
    <w:p w14:paraId="12834261" w14:textId="77777777" w:rsidR="002E4D12" w:rsidRPr="002E4D12" w:rsidRDefault="002E4D12" w:rsidP="006102DA">
      <w:pPr>
        <w:autoSpaceDE w:val="0"/>
        <w:autoSpaceDN w:val="0"/>
        <w:spacing w:line="360" w:lineRule="auto"/>
        <w:ind w:firstLineChars="200" w:firstLine="480"/>
        <w:textAlignment w:val="bottom"/>
        <w:rPr>
          <w:bCs/>
          <w:sz w:val="24"/>
        </w:rPr>
      </w:pPr>
      <w:r w:rsidRPr="002E4D12">
        <w:rPr>
          <w:rFonts w:hint="eastAsia"/>
          <w:bCs/>
          <w:sz w:val="24"/>
        </w:rPr>
        <w:t>一、基金份额的登记结算业务</w:t>
      </w:r>
    </w:p>
    <w:p w14:paraId="132D8196" w14:textId="672E6537" w:rsidR="001D3F81" w:rsidRDefault="002E4D12" w:rsidP="001D3F81">
      <w:pPr>
        <w:spacing w:line="360" w:lineRule="auto"/>
        <w:ind w:firstLineChars="200" w:firstLine="480"/>
        <w:rPr>
          <w:bCs/>
          <w:sz w:val="24"/>
        </w:rPr>
      </w:pPr>
      <w:r w:rsidRPr="002E4D12">
        <w:rPr>
          <w:rFonts w:hint="eastAsia"/>
          <w:bCs/>
          <w:sz w:val="24"/>
        </w:rPr>
        <w:t>登记结算业务是指根据《中国证券登记结算有限责任公司关于交易所交易型开放式证券投资基金登记结算业务实施细则》以及相关业务规则定义的基金份额的登记、存管、结算和相关业务。</w:t>
      </w:r>
    </w:p>
    <w:p w14:paraId="53D11A8D" w14:textId="37666A3D" w:rsidR="001D3F81" w:rsidRDefault="001D3F81" w:rsidP="001D3F81">
      <w:pPr>
        <w:spacing w:line="360" w:lineRule="auto"/>
        <w:ind w:firstLineChars="200" w:firstLine="480"/>
        <w:rPr>
          <w:bCs/>
          <w:sz w:val="24"/>
        </w:rPr>
      </w:pPr>
      <w:r>
        <w:rPr>
          <w:rFonts w:hint="eastAsia"/>
          <w:bCs/>
          <w:sz w:val="24"/>
        </w:rPr>
        <w:t>二、基金登记</w:t>
      </w:r>
      <w:r w:rsidR="002E4D12">
        <w:rPr>
          <w:rFonts w:ascii="宋体" w:hAnsi="宋体" w:hint="eastAsia"/>
          <w:bCs/>
          <w:sz w:val="24"/>
        </w:rPr>
        <w:t>结算</w:t>
      </w:r>
      <w:r>
        <w:rPr>
          <w:rFonts w:hint="eastAsia"/>
          <w:bCs/>
          <w:sz w:val="24"/>
        </w:rPr>
        <w:t>业务办理机构</w:t>
      </w:r>
    </w:p>
    <w:p w14:paraId="17F482DE" w14:textId="5C52D713" w:rsidR="001D3F81" w:rsidRDefault="002E4D12" w:rsidP="009E6A1B">
      <w:pPr>
        <w:spacing w:line="360" w:lineRule="auto"/>
        <w:ind w:firstLineChars="200" w:firstLine="480"/>
        <w:rPr>
          <w:bCs/>
          <w:sz w:val="24"/>
        </w:rPr>
      </w:pPr>
      <w:r w:rsidRPr="002E4D12">
        <w:rPr>
          <w:rFonts w:hint="eastAsia"/>
          <w:bCs/>
          <w:sz w:val="24"/>
        </w:rPr>
        <w:t>本基金的登记机构为中国证券登记结算有限责任公司。基金管理人委托其他机构办理本基金登记结算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A4D4ADA" w14:textId="77777777" w:rsidR="001D3F81" w:rsidRDefault="001D3F81" w:rsidP="001D3F81">
      <w:pPr>
        <w:spacing w:line="360" w:lineRule="auto"/>
        <w:ind w:firstLineChars="200" w:firstLine="480"/>
        <w:rPr>
          <w:bCs/>
          <w:sz w:val="24"/>
        </w:rPr>
      </w:pPr>
      <w:r>
        <w:rPr>
          <w:rFonts w:hint="eastAsia"/>
          <w:bCs/>
          <w:sz w:val="24"/>
        </w:rPr>
        <w:t>三</w:t>
      </w:r>
      <w:r>
        <w:rPr>
          <w:bCs/>
          <w:sz w:val="24"/>
        </w:rPr>
        <w:t>、基金登记机构的权利</w:t>
      </w:r>
    </w:p>
    <w:p w14:paraId="223D5C9F" w14:textId="77777777" w:rsidR="001D3F81" w:rsidRDefault="001D3F81" w:rsidP="001D3F81">
      <w:pPr>
        <w:spacing w:line="360" w:lineRule="auto"/>
        <w:ind w:firstLineChars="200" w:firstLine="480"/>
        <w:rPr>
          <w:bCs/>
          <w:sz w:val="24"/>
        </w:rPr>
      </w:pPr>
      <w:r>
        <w:rPr>
          <w:bCs/>
          <w:sz w:val="24"/>
        </w:rPr>
        <w:t>基金登记机构享有以下权利：</w:t>
      </w:r>
    </w:p>
    <w:p w14:paraId="271707EB" w14:textId="77777777" w:rsidR="001D3F81" w:rsidRDefault="001D3F81" w:rsidP="001D3F81">
      <w:pPr>
        <w:spacing w:line="360" w:lineRule="auto"/>
        <w:ind w:firstLineChars="200" w:firstLine="480"/>
        <w:rPr>
          <w:bCs/>
          <w:sz w:val="24"/>
        </w:rPr>
      </w:pPr>
      <w:r>
        <w:rPr>
          <w:bCs/>
          <w:sz w:val="24"/>
        </w:rPr>
        <w:t>1</w:t>
      </w:r>
      <w:r>
        <w:rPr>
          <w:bCs/>
          <w:sz w:val="24"/>
        </w:rPr>
        <w:t>、取得登记</w:t>
      </w:r>
      <w:r>
        <w:rPr>
          <w:rFonts w:hint="eastAsia"/>
          <w:bCs/>
          <w:sz w:val="24"/>
        </w:rPr>
        <w:t>结算</w:t>
      </w:r>
      <w:r>
        <w:rPr>
          <w:bCs/>
          <w:sz w:val="24"/>
        </w:rPr>
        <w:t>费；</w:t>
      </w:r>
    </w:p>
    <w:p w14:paraId="39979924" w14:textId="77777777" w:rsidR="001D3F81" w:rsidRDefault="001D3F81" w:rsidP="001D3F81">
      <w:pPr>
        <w:spacing w:line="360" w:lineRule="auto"/>
        <w:ind w:firstLineChars="200" w:firstLine="480"/>
        <w:rPr>
          <w:bCs/>
          <w:sz w:val="24"/>
        </w:rPr>
      </w:pPr>
      <w:r>
        <w:rPr>
          <w:bCs/>
          <w:sz w:val="24"/>
        </w:rPr>
        <w:t>2</w:t>
      </w:r>
      <w:r>
        <w:rPr>
          <w:bCs/>
          <w:sz w:val="24"/>
        </w:rPr>
        <w:t>、建立和管理投资者基金账户；</w:t>
      </w:r>
    </w:p>
    <w:p w14:paraId="07DABA98" w14:textId="77777777" w:rsidR="001D3F81" w:rsidRDefault="001D3F81" w:rsidP="001D3F81">
      <w:pPr>
        <w:spacing w:line="360" w:lineRule="auto"/>
        <w:ind w:firstLineChars="200" w:firstLine="480"/>
        <w:rPr>
          <w:bCs/>
          <w:sz w:val="24"/>
        </w:rPr>
      </w:pPr>
      <w:r>
        <w:rPr>
          <w:bCs/>
          <w:sz w:val="24"/>
        </w:rPr>
        <w:t>3</w:t>
      </w:r>
      <w:r>
        <w:rPr>
          <w:bCs/>
          <w:sz w:val="24"/>
        </w:rPr>
        <w:t>、保管基金份额持有人开户资料、交易资料、基金份额持有人名册等；</w:t>
      </w:r>
    </w:p>
    <w:p w14:paraId="6D351BC1" w14:textId="41D1029A" w:rsidR="001D3F81" w:rsidRDefault="001D3F81" w:rsidP="001D3F81">
      <w:pPr>
        <w:spacing w:line="360" w:lineRule="auto"/>
        <w:ind w:firstLineChars="200" w:firstLine="480"/>
        <w:rPr>
          <w:bCs/>
          <w:sz w:val="24"/>
        </w:rPr>
      </w:pPr>
      <w:r>
        <w:rPr>
          <w:bCs/>
          <w:sz w:val="24"/>
        </w:rPr>
        <w:t>4</w:t>
      </w:r>
      <w:r>
        <w:rPr>
          <w:bCs/>
          <w:sz w:val="24"/>
        </w:rPr>
        <w:t>、在法律法规允许的范围内，对登记</w:t>
      </w:r>
      <w:r w:rsidR="00AF3E2D">
        <w:rPr>
          <w:rFonts w:hint="eastAsia"/>
          <w:bCs/>
          <w:sz w:val="24"/>
        </w:rPr>
        <w:t>结算</w:t>
      </w:r>
      <w:r>
        <w:rPr>
          <w:bCs/>
          <w:sz w:val="24"/>
        </w:rPr>
        <w:t>业务的办理时间进行调整，并依照有关规定于开始实施前在</w:t>
      </w:r>
      <w:r w:rsidR="00482D44">
        <w:rPr>
          <w:bCs/>
          <w:sz w:val="24"/>
        </w:rPr>
        <w:t>规定媒介</w:t>
      </w:r>
      <w:r>
        <w:rPr>
          <w:bCs/>
          <w:sz w:val="24"/>
        </w:rPr>
        <w:t>上公告；</w:t>
      </w:r>
    </w:p>
    <w:p w14:paraId="2976A058" w14:textId="77777777" w:rsidR="001D3F81" w:rsidRDefault="001D3F81" w:rsidP="001D3F81">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46F212BB" w14:textId="77777777" w:rsidR="001D3F81" w:rsidRDefault="001D3F81" w:rsidP="001D3F81">
      <w:pPr>
        <w:spacing w:line="360" w:lineRule="auto"/>
        <w:ind w:firstLineChars="200" w:firstLine="480"/>
        <w:rPr>
          <w:bCs/>
          <w:sz w:val="24"/>
        </w:rPr>
      </w:pPr>
      <w:r>
        <w:rPr>
          <w:rFonts w:hint="eastAsia"/>
          <w:bCs/>
          <w:sz w:val="24"/>
        </w:rPr>
        <w:t>四</w:t>
      </w:r>
      <w:r>
        <w:rPr>
          <w:bCs/>
          <w:sz w:val="24"/>
        </w:rPr>
        <w:t>、基金登记机构的义务</w:t>
      </w:r>
    </w:p>
    <w:p w14:paraId="4FC563B4" w14:textId="77777777" w:rsidR="001D3F81" w:rsidRDefault="001D3F81" w:rsidP="001D3F81">
      <w:pPr>
        <w:spacing w:line="360" w:lineRule="auto"/>
        <w:ind w:firstLineChars="200" w:firstLine="480"/>
        <w:rPr>
          <w:bCs/>
          <w:sz w:val="24"/>
        </w:rPr>
      </w:pPr>
      <w:r>
        <w:rPr>
          <w:bCs/>
          <w:sz w:val="24"/>
        </w:rPr>
        <w:t>基金登记机构承担以下义务：</w:t>
      </w:r>
    </w:p>
    <w:p w14:paraId="628ECD13" w14:textId="1A90F613" w:rsidR="001D3F81" w:rsidRDefault="001D3F81" w:rsidP="001D3F81">
      <w:pPr>
        <w:spacing w:line="360" w:lineRule="auto"/>
        <w:ind w:firstLineChars="200" w:firstLine="480"/>
        <w:rPr>
          <w:bCs/>
          <w:sz w:val="24"/>
        </w:rPr>
      </w:pPr>
      <w:r>
        <w:rPr>
          <w:bCs/>
          <w:sz w:val="24"/>
        </w:rPr>
        <w:t>1</w:t>
      </w:r>
      <w:r>
        <w:rPr>
          <w:bCs/>
          <w:sz w:val="24"/>
        </w:rPr>
        <w:t>、配备足够的专业人员办理本基金份额的登记</w:t>
      </w:r>
      <w:r w:rsidR="00AF3E2D">
        <w:rPr>
          <w:rFonts w:hint="eastAsia"/>
          <w:bCs/>
          <w:sz w:val="24"/>
        </w:rPr>
        <w:t>结算</w:t>
      </w:r>
      <w:r>
        <w:rPr>
          <w:bCs/>
          <w:sz w:val="24"/>
        </w:rPr>
        <w:t>业务；</w:t>
      </w:r>
    </w:p>
    <w:p w14:paraId="1B5E4632" w14:textId="497E44FD" w:rsidR="001D3F81" w:rsidRDefault="001D3F81" w:rsidP="001D3F81">
      <w:pPr>
        <w:spacing w:line="360" w:lineRule="auto"/>
        <w:ind w:firstLineChars="200" w:firstLine="480"/>
        <w:rPr>
          <w:bCs/>
          <w:sz w:val="24"/>
        </w:rPr>
      </w:pPr>
      <w:r>
        <w:rPr>
          <w:bCs/>
          <w:sz w:val="24"/>
        </w:rPr>
        <w:t>2</w:t>
      </w:r>
      <w:r>
        <w:rPr>
          <w:bCs/>
          <w:sz w:val="24"/>
        </w:rPr>
        <w:t>、严格按照法律法规和《基金合同》</w:t>
      </w:r>
      <w:r>
        <w:rPr>
          <w:rFonts w:hint="eastAsia"/>
          <w:bCs/>
          <w:sz w:val="24"/>
        </w:rPr>
        <w:t>以及登记机构业务规则</w:t>
      </w:r>
      <w:r>
        <w:rPr>
          <w:bCs/>
          <w:sz w:val="24"/>
        </w:rPr>
        <w:t>规定的条件办理本基金份额的登记</w:t>
      </w:r>
      <w:r w:rsidR="00AF3E2D">
        <w:rPr>
          <w:rFonts w:hint="eastAsia"/>
          <w:bCs/>
          <w:sz w:val="24"/>
        </w:rPr>
        <w:t>结算</w:t>
      </w:r>
      <w:r>
        <w:rPr>
          <w:bCs/>
          <w:sz w:val="24"/>
        </w:rPr>
        <w:t>业务；</w:t>
      </w:r>
    </w:p>
    <w:p w14:paraId="0AB79C0C" w14:textId="77777777" w:rsidR="001D3F81" w:rsidRDefault="001D3F81" w:rsidP="001D3F81">
      <w:pPr>
        <w:spacing w:line="360" w:lineRule="auto"/>
        <w:ind w:firstLineChars="200" w:firstLine="480"/>
        <w:rPr>
          <w:bCs/>
          <w:sz w:val="24"/>
        </w:rPr>
      </w:pPr>
      <w:r>
        <w:rPr>
          <w:bCs/>
          <w:sz w:val="24"/>
        </w:rPr>
        <w:t>3</w:t>
      </w:r>
      <w:r>
        <w:rPr>
          <w:bCs/>
          <w:sz w:val="24"/>
        </w:rPr>
        <w:t>、</w:t>
      </w:r>
      <w:r>
        <w:rPr>
          <w:rFonts w:hint="eastAsia"/>
          <w:bCs/>
          <w:sz w:val="24"/>
        </w:rPr>
        <w:t>妥善保存登记结算数据，并将基金份额持有人名称、身份信息及基金份额明细等数据备份至中国证监会认定的机构。其保存期限自基金账户销户之日起不得少于</w:t>
      </w:r>
      <w:r>
        <w:rPr>
          <w:rFonts w:hint="eastAsia"/>
          <w:bCs/>
          <w:sz w:val="24"/>
        </w:rPr>
        <w:t>20</w:t>
      </w:r>
      <w:r>
        <w:rPr>
          <w:rFonts w:hint="eastAsia"/>
          <w:bCs/>
          <w:sz w:val="24"/>
        </w:rPr>
        <w:t>年；</w:t>
      </w:r>
    </w:p>
    <w:p w14:paraId="40EA2E75" w14:textId="77777777" w:rsidR="001D3F81" w:rsidRDefault="001D3F81" w:rsidP="001D3F81">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73051DE3" w14:textId="77777777" w:rsidR="001D3F81" w:rsidRDefault="001D3F81" w:rsidP="001D3F81">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w:t>
      </w:r>
      <w:r>
        <w:rPr>
          <w:rFonts w:hint="eastAsia"/>
          <w:bCs/>
          <w:sz w:val="24"/>
        </w:rPr>
        <w:t>基金收益分配等</w:t>
      </w:r>
      <w:r>
        <w:rPr>
          <w:bCs/>
          <w:sz w:val="24"/>
        </w:rPr>
        <w:t>业务</w:t>
      </w:r>
      <w:r>
        <w:rPr>
          <w:rFonts w:hint="eastAsia"/>
          <w:bCs/>
          <w:sz w:val="24"/>
        </w:rPr>
        <w:t>，</w:t>
      </w:r>
      <w:r>
        <w:rPr>
          <w:bCs/>
          <w:sz w:val="24"/>
        </w:rPr>
        <w:t>提供其他必要的服务；</w:t>
      </w:r>
    </w:p>
    <w:p w14:paraId="26587013" w14:textId="77777777" w:rsidR="001D3F81" w:rsidRDefault="001D3F81" w:rsidP="001D3F81">
      <w:pPr>
        <w:spacing w:line="360" w:lineRule="auto"/>
        <w:ind w:firstLineChars="200" w:firstLine="480"/>
        <w:rPr>
          <w:bCs/>
          <w:sz w:val="24"/>
        </w:rPr>
      </w:pPr>
      <w:r>
        <w:rPr>
          <w:bCs/>
          <w:sz w:val="24"/>
        </w:rPr>
        <w:t>6</w:t>
      </w:r>
      <w:r>
        <w:rPr>
          <w:bCs/>
          <w:sz w:val="24"/>
        </w:rPr>
        <w:t>、接受基金管理人的监督；</w:t>
      </w:r>
    </w:p>
    <w:p w14:paraId="29D03DE1" w14:textId="77777777" w:rsidR="001D3F81" w:rsidRDefault="001D3F81" w:rsidP="001D3F81">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34E2A453" w14:textId="77777777"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185" w:name="_Toc478028524"/>
      <w:bookmarkStart w:id="186" w:name="_Toc532055778"/>
      <w:bookmarkStart w:id="187" w:name="_Toc9585046"/>
      <w:r>
        <w:rPr>
          <w:rFonts w:ascii="Times New Roman"/>
          <w:color w:val="auto"/>
          <w:sz w:val="30"/>
        </w:rPr>
        <w:lastRenderedPageBreak/>
        <w:t>第十</w:t>
      </w:r>
      <w:r>
        <w:rPr>
          <w:rFonts w:ascii="Times New Roman" w:hint="eastAsia"/>
          <w:color w:val="auto"/>
          <w:sz w:val="30"/>
        </w:rPr>
        <w:t>四</w:t>
      </w:r>
      <w:r>
        <w:rPr>
          <w:rFonts w:ascii="Times New Roman"/>
          <w:color w:val="auto"/>
          <w:sz w:val="30"/>
        </w:rPr>
        <w:t>部分</w:t>
      </w:r>
      <w:r>
        <w:rPr>
          <w:rFonts w:ascii="Times New Roman"/>
          <w:color w:val="auto"/>
          <w:sz w:val="30"/>
        </w:rPr>
        <w:t xml:space="preserve">  </w:t>
      </w:r>
      <w:r>
        <w:rPr>
          <w:rFonts w:ascii="Times New Roman"/>
          <w:color w:val="auto"/>
          <w:sz w:val="30"/>
        </w:rPr>
        <w:t>基金的投资</w:t>
      </w:r>
      <w:bookmarkEnd w:id="185"/>
      <w:bookmarkEnd w:id="186"/>
      <w:bookmarkEnd w:id="187"/>
    </w:p>
    <w:p w14:paraId="75C6D7D8" w14:textId="77777777" w:rsidR="001D3F81" w:rsidRDefault="001D3F81" w:rsidP="001D3F81">
      <w:pPr>
        <w:spacing w:line="360" w:lineRule="auto"/>
        <w:ind w:firstLineChars="200" w:firstLine="480"/>
        <w:rPr>
          <w:bCs/>
          <w:sz w:val="24"/>
        </w:rPr>
      </w:pPr>
    </w:p>
    <w:p w14:paraId="6853758C" w14:textId="77777777" w:rsidR="001D3F81" w:rsidRDefault="001D3F81" w:rsidP="001D3F81">
      <w:pPr>
        <w:spacing w:line="360" w:lineRule="auto"/>
        <w:ind w:firstLineChars="200" w:firstLine="480"/>
        <w:rPr>
          <w:bCs/>
          <w:sz w:val="24"/>
        </w:rPr>
      </w:pPr>
      <w:r>
        <w:rPr>
          <w:bCs/>
          <w:sz w:val="24"/>
        </w:rPr>
        <w:t>一、投资目标</w:t>
      </w:r>
    </w:p>
    <w:p w14:paraId="64D17444" w14:textId="77777777" w:rsidR="001D3F81" w:rsidRPr="009E6A1B" w:rsidRDefault="009E6A1B" w:rsidP="009E6A1B">
      <w:pPr>
        <w:spacing w:line="360" w:lineRule="auto"/>
        <w:ind w:firstLineChars="200" w:firstLine="480"/>
        <w:rPr>
          <w:bCs/>
          <w:sz w:val="24"/>
        </w:rPr>
      </w:pPr>
      <w:r w:rsidRPr="009E6A1B">
        <w:rPr>
          <w:rFonts w:hint="eastAsia"/>
          <w:bCs/>
          <w:sz w:val="24"/>
        </w:rPr>
        <w:t>采用指数化投资，通过控制基金投资组合相对于标的指数的偏离度，实现对标的指数的有效跟踪。</w:t>
      </w:r>
    </w:p>
    <w:p w14:paraId="526650EF" w14:textId="77777777" w:rsidR="001D3F81" w:rsidRDefault="001D3F81" w:rsidP="001D3F81">
      <w:pPr>
        <w:spacing w:line="360" w:lineRule="auto"/>
        <w:ind w:firstLineChars="200" w:firstLine="480"/>
        <w:rPr>
          <w:bCs/>
          <w:sz w:val="24"/>
        </w:rPr>
      </w:pPr>
      <w:r>
        <w:rPr>
          <w:bCs/>
          <w:sz w:val="24"/>
        </w:rPr>
        <w:t>二、投资范围</w:t>
      </w:r>
    </w:p>
    <w:p w14:paraId="1F3B4DD7" w14:textId="77777777" w:rsidR="009F250F" w:rsidRPr="007F7F1E" w:rsidRDefault="009F250F" w:rsidP="009F250F">
      <w:pPr>
        <w:spacing w:line="360" w:lineRule="auto"/>
        <w:ind w:firstLineChars="200" w:firstLine="480"/>
        <w:rPr>
          <w:rFonts w:ascii="宋体" w:hAnsi="宋体"/>
          <w:kern w:val="0"/>
          <w:sz w:val="24"/>
        </w:rPr>
      </w:pPr>
      <w:r w:rsidRPr="007F7F1E">
        <w:rPr>
          <w:rFonts w:ascii="宋体" w:hAnsi="宋体" w:hint="eastAsia"/>
          <w:kern w:val="0"/>
          <w:sz w:val="24"/>
        </w:rPr>
        <w:t>本基金主要投资于标的指数成份</w:t>
      </w:r>
      <w:proofErr w:type="gramStart"/>
      <w:r w:rsidRPr="007F7F1E">
        <w:rPr>
          <w:rFonts w:ascii="宋体" w:hAnsi="宋体" w:hint="eastAsia"/>
          <w:kern w:val="0"/>
          <w:sz w:val="24"/>
        </w:rPr>
        <w:t>券</w:t>
      </w:r>
      <w:proofErr w:type="gramEnd"/>
      <w:r w:rsidRPr="007F7F1E">
        <w:rPr>
          <w:rFonts w:ascii="宋体" w:hAnsi="宋体" w:hint="eastAsia"/>
          <w:kern w:val="0"/>
          <w:sz w:val="24"/>
        </w:rPr>
        <w:t>及备选成份</w:t>
      </w:r>
      <w:proofErr w:type="gramStart"/>
      <w:r w:rsidRPr="007F7F1E">
        <w:rPr>
          <w:rFonts w:ascii="宋体" w:hAnsi="宋体" w:hint="eastAsia"/>
          <w:kern w:val="0"/>
          <w:sz w:val="24"/>
        </w:rPr>
        <w:t>券</w:t>
      </w:r>
      <w:proofErr w:type="gramEnd"/>
      <w:r w:rsidRPr="007F7F1E">
        <w:rPr>
          <w:rFonts w:ascii="宋体" w:hAnsi="宋体" w:hint="eastAsia"/>
          <w:kern w:val="0"/>
          <w:sz w:val="24"/>
        </w:rPr>
        <w:t>，为更好实现投资目标，还可以投资于具有良好流动性的金融工具，包括其他债券（包括国债、央行票据、地方政府债、金融债、企业债、公司债、短期融资</w:t>
      </w:r>
      <w:proofErr w:type="gramStart"/>
      <w:r w:rsidRPr="007F7F1E">
        <w:rPr>
          <w:rFonts w:ascii="宋体" w:hAnsi="宋体" w:hint="eastAsia"/>
          <w:kern w:val="0"/>
          <w:sz w:val="24"/>
        </w:rPr>
        <w:t>券</w:t>
      </w:r>
      <w:proofErr w:type="gramEnd"/>
      <w:r w:rsidRPr="007F7F1E">
        <w:rPr>
          <w:rFonts w:ascii="宋体" w:hAnsi="宋体" w:hint="eastAsia"/>
          <w:kern w:val="0"/>
          <w:sz w:val="24"/>
        </w:rPr>
        <w:t>、超短期融资</w:t>
      </w:r>
      <w:proofErr w:type="gramStart"/>
      <w:r w:rsidRPr="007F7F1E">
        <w:rPr>
          <w:rFonts w:ascii="宋体" w:hAnsi="宋体" w:hint="eastAsia"/>
          <w:kern w:val="0"/>
          <w:sz w:val="24"/>
        </w:rPr>
        <w:t>券</w:t>
      </w:r>
      <w:proofErr w:type="gramEnd"/>
      <w:r w:rsidRPr="007F7F1E">
        <w:rPr>
          <w:rFonts w:ascii="宋体" w:hAnsi="宋体" w:hint="eastAsia"/>
          <w:kern w:val="0"/>
          <w:sz w:val="24"/>
        </w:rPr>
        <w:t>、中期票据、次级债、政府支持机构债券、证券公司短期公司债、可分离交易可转债</w:t>
      </w:r>
      <w:proofErr w:type="gramStart"/>
      <w:r w:rsidRPr="007F7F1E">
        <w:rPr>
          <w:rFonts w:ascii="宋体" w:hAnsi="宋体" w:hint="eastAsia"/>
          <w:kern w:val="0"/>
          <w:sz w:val="24"/>
        </w:rPr>
        <w:t>的纯债部分</w:t>
      </w:r>
      <w:proofErr w:type="gramEnd"/>
      <w:r w:rsidRPr="007F7F1E">
        <w:rPr>
          <w:rFonts w:ascii="宋体" w:hAnsi="宋体" w:hint="eastAsia"/>
          <w:kern w:val="0"/>
          <w:sz w:val="24"/>
        </w:rPr>
        <w:t>）、</w:t>
      </w:r>
      <w:r>
        <w:rPr>
          <w:rFonts w:ascii="宋体" w:hAnsi="宋体" w:hint="eastAsia"/>
          <w:kern w:val="0"/>
          <w:sz w:val="24"/>
        </w:rPr>
        <w:t>国债期货、</w:t>
      </w:r>
      <w:r w:rsidRPr="007F7F1E">
        <w:rPr>
          <w:rFonts w:ascii="宋体" w:hAnsi="宋体" w:hint="eastAsia"/>
          <w:kern w:val="0"/>
          <w:sz w:val="24"/>
        </w:rPr>
        <w:t>资产支持证券、同业存单、银行存款、债券回购、</w:t>
      </w:r>
      <w:r>
        <w:rPr>
          <w:rFonts w:ascii="宋体" w:hAnsi="宋体" w:hint="eastAsia"/>
          <w:kern w:val="0"/>
          <w:sz w:val="24"/>
        </w:rPr>
        <w:t>货币市场工具</w:t>
      </w:r>
      <w:r w:rsidRPr="007F7F1E">
        <w:rPr>
          <w:rFonts w:ascii="宋体" w:hAnsi="宋体" w:hint="eastAsia"/>
          <w:kern w:val="0"/>
          <w:sz w:val="24"/>
        </w:rPr>
        <w:t>，以及法律法规或</w:t>
      </w:r>
      <w:r>
        <w:rPr>
          <w:rFonts w:ascii="宋体" w:hAnsi="宋体" w:hint="eastAsia"/>
          <w:kern w:val="0"/>
          <w:sz w:val="24"/>
        </w:rPr>
        <w:t>监管机构</w:t>
      </w:r>
      <w:r w:rsidRPr="007F7F1E">
        <w:rPr>
          <w:rFonts w:ascii="宋体" w:hAnsi="宋体" w:hint="eastAsia"/>
          <w:kern w:val="0"/>
          <w:sz w:val="24"/>
        </w:rPr>
        <w:t>允许基金投资的其他金融工具。</w:t>
      </w:r>
    </w:p>
    <w:p w14:paraId="41260660" w14:textId="77777777" w:rsidR="009F250F" w:rsidRDefault="009F250F" w:rsidP="009F250F">
      <w:pPr>
        <w:spacing w:line="360" w:lineRule="auto"/>
        <w:ind w:firstLineChars="200" w:firstLine="480"/>
        <w:rPr>
          <w:rFonts w:ascii="宋体" w:hAnsi="宋体"/>
          <w:kern w:val="0"/>
          <w:sz w:val="24"/>
        </w:rPr>
      </w:pPr>
      <w:r w:rsidRPr="007F7F1E">
        <w:rPr>
          <w:rFonts w:ascii="宋体" w:hAnsi="宋体" w:hint="eastAsia"/>
          <w:kern w:val="0"/>
          <w:sz w:val="24"/>
        </w:rPr>
        <w:t>如法律法规或监管机构以后允许基金投资的其他品种，基金管理人在履行适当程序后，可以将其纳入投资范围。</w:t>
      </w:r>
    </w:p>
    <w:p w14:paraId="6ACF5F79" w14:textId="77777777" w:rsidR="009F250F" w:rsidRPr="007F7F1E" w:rsidRDefault="009F250F" w:rsidP="009F250F">
      <w:pPr>
        <w:spacing w:line="360" w:lineRule="auto"/>
        <w:ind w:firstLineChars="200" w:firstLine="480"/>
        <w:rPr>
          <w:rFonts w:ascii="宋体" w:hAnsi="宋体"/>
          <w:kern w:val="0"/>
          <w:sz w:val="24"/>
        </w:rPr>
      </w:pPr>
      <w:r w:rsidRPr="00A5568D">
        <w:rPr>
          <w:rFonts w:hint="eastAsia"/>
          <w:bCs/>
          <w:sz w:val="24"/>
        </w:rPr>
        <w:t>本基金的投资组合比例为：</w:t>
      </w:r>
      <w:r w:rsidRPr="00F76E91">
        <w:rPr>
          <w:rFonts w:hint="eastAsia"/>
          <w:bCs/>
          <w:sz w:val="24"/>
        </w:rPr>
        <w:t>本基金投资于债券资产的比例不低于基金资产的</w:t>
      </w:r>
      <w:r w:rsidRPr="00F76E91">
        <w:rPr>
          <w:rFonts w:hint="eastAsia"/>
          <w:bCs/>
          <w:sz w:val="24"/>
        </w:rPr>
        <w:t>80%</w:t>
      </w:r>
      <w:r w:rsidRPr="00F76E91">
        <w:rPr>
          <w:rFonts w:hint="eastAsia"/>
          <w:bCs/>
          <w:sz w:val="24"/>
        </w:rPr>
        <w:t>；</w:t>
      </w:r>
      <w:r>
        <w:rPr>
          <w:rFonts w:hint="eastAsia"/>
          <w:bCs/>
          <w:sz w:val="24"/>
        </w:rPr>
        <w:t>其中，</w:t>
      </w:r>
      <w:r w:rsidRPr="00A5568D">
        <w:rPr>
          <w:rFonts w:hint="eastAsia"/>
          <w:bCs/>
          <w:sz w:val="24"/>
        </w:rPr>
        <w:t>本基金投资于标的指数成份</w:t>
      </w:r>
      <w:proofErr w:type="gramStart"/>
      <w:r w:rsidRPr="00A5568D">
        <w:rPr>
          <w:rFonts w:hint="eastAsia"/>
          <w:bCs/>
          <w:sz w:val="24"/>
        </w:rPr>
        <w:t>券</w:t>
      </w:r>
      <w:proofErr w:type="gramEnd"/>
      <w:r>
        <w:rPr>
          <w:rFonts w:hint="eastAsia"/>
          <w:bCs/>
          <w:sz w:val="24"/>
        </w:rPr>
        <w:t>和</w:t>
      </w:r>
      <w:r w:rsidRPr="00A5568D">
        <w:rPr>
          <w:rFonts w:hint="eastAsia"/>
          <w:bCs/>
          <w:sz w:val="24"/>
        </w:rPr>
        <w:t>备选成份</w:t>
      </w:r>
      <w:proofErr w:type="gramStart"/>
      <w:r w:rsidRPr="00A5568D">
        <w:rPr>
          <w:rFonts w:hint="eastAsia"/>
          <w:bCs/>
          <w:sz w:val="24"/>
        </w:rPr>
        <w:t>券</w:t>
      </w:r>
      <w:proofErr w:type="gramEnd"/>
      <w:r w:rsidRPr="00A5568D">
        <w:rPr>
          <w:rFonts w:hint="eastAsia"/>
          <w:bCs/>
          <w:sz w:val="24"/>
        </w:rPr>
        <w:t>的比例</w:t>
      </w:r>
      <w:r w:rsidRPr="001268F1">
        <w:rPr>
          <w:rFonts w:hint="eastAsia"/>
          <w:bCs/>
          <w:sz w:val="24"/>
        </w:rPr>
        <w:t>不低于基金资产净值的</w:t>
      </w:r>
      <w:r w:rsidRPr="001268F1">
        <w:rPr>
          <w:rFonts w:hint="eastAsia"/>
          <w:bCs/>
          <w:sz w:val="24"/>
        </w:rPr>
        <w:t>90%</w:t>
      </w:r>
      <w:r w:rsidRPr="001268F1">
        <w:rPr>
          <w:rFonts w:hint="eastAsia"/>
          <w:bCs/>
          <w:sz w:val="24"/>
        </w:rPr>
        <w:t>且</w:t>
      </w:r>
      <w:r w:rsidRPr="00A5568D">
        <w:rPr>
          <w:rFonts w:hint="eastAsia"/>
          <w:bCs/>
          <w:sz w:val="24"/>
        </w:rPr>
        <w:t>不低于非现金基金资产的</w:t>
      </w:r>
      <w:r w:rsidRPr="00A5568D">
        <w:rPr>
          <w:rFonts w:hint="eastAsia"/>
          <w:bCs/>
          <w:sz w:val="24"/>
        </w:rPr>
        <w:t>80%</w:t>
      </w:r>
      <w:r w:rsidRPr="00AD6C26">
        <w:rPr>
          <w:rFonts w:hint="eastAsia"/>
          <w:bCs/>
          <w:sz w:val="24"/>
        </w:rPr>
        <w:t>，因法律法规的规定而受限制的情形除外</w:t>
      </w:r>
      <w:r w:rsidRPr="007F7F1E">
        <w:rPr>
          <w:rFonts w:ascii="宋体" w:hAnsi="宋体" w:hint="eastAsia"/>
          <w:kern w:val="0"/>
          <w:sz w:val="24"/>
        </w:rPr>
        <w:t>。</w:t>
      </w:r>
    </w:p>
    <w:p w14:paraId="308E938D" w14:textId="77777777" w:rsidR="009F250F" w:rsidRPr="00EC654F" w:rsidRDefault="009F250F" w:rsidP="009F250F">
      <w:pPr>
        <w:spacing w:line="360" w:lineRule="auto"/>
        <w:ind w:firstLineChars="200" w:firstLine="480"/>
        <w:rPr>
          <w:rFonts w:ascii="宋体" w:hAnsi="宋体"/>
          <w:kern w:val="0"/>
          <w:sz w:val="24"/>
        </w:rPr>
      </w:pPr>
      <w:r w:rsidRPr="00423CA1">
        <w:rPr>
          <w:rFonts w:ascii="宋体" w:hAnsi="宋体" w:hint="eastAsia"/>
          <w:kern w:val="0"/>
          <w:sz w:val="24"/>
        </w:rPr>
        <w:t>如法律法规或</w:t>
      </w:r>
      <w:r w:rsidRPr="007F7F1E">
        <w:rPr>
          <w:rFonts w:ascii="宋体" w:hAnsi="宋体" w:hint="eastAsia"/>
          <w:kern w:val="0"/>
          <w:sz w:val="24"/>
        </w:rPr>
        <w:t>监管机构</w:t>
      </w:r>
      <w:r w:rsidRPr="00423CA1">
        <w:rPr>
          <w:rFonts w:ascii="宋体" w:hAnsi="宋体" w:hint="eastAsia"/>
          <w:kern w:val="0"/>
          <w:sz w:val="24"/>
        </w:rPr>
        <w:t>允许，基金管理人在履行适当程序后，可以调整上述投资品种的投资比例。</w:t>
      </w:r>
    </w:p>
    <w:p w14:paraId="68BF65F5"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三、投资策略</w:t>
      </w:r>
    </w:p>
    <w:p w14:paraId="11B74AC3" w14:textId="5154BB14" w:rsidR="009F250F" w:rsidRDefault="009F250F" w:rsidP="009F250F">
      <w:pPr>
        <w:spacing w:line="360" w:lineRule="auto"/>
        <w:ind w:firstLineChars="200" w:firstLine="480"/>
        <w:rPr>
          <w:bCs/>
          <w:sz w:val="24"/>
        </w:rPr>
      </w:pPr>
      <w:bookmarkStart w:id="188" w:name="_Toc103348627"/>
      <w:bookmarkStart w:id="189" w:name="_Toc239149643"/>
      <w:bookmarkStart w:id="190" w:name="_Toc375148281"/>
      <w:bookmarkStart w:id="191" w:name="_Toc239149645"/>
      <w:r w:rsidRPr="00587DE2">
        <w:rPr>
          <w:rFonts w:hint="eastAsia"/>
          <w:bCs/>
          <w:sz w:val="24"/>
        </w:rPr>
        <w:t>本基金主要采用分层抽样复制策略，投资于标的指数中具有代表性的部分成份</w:t>
      </w:r>
      <w:proofErr w:type="gramStart"/>
      <w:r w:rsidRPr="00587DE2">
        <w:rPr>
          <w:rFonts w:hint="eastAsia"/>
          <w:bCs/>
          <w:sz w:val="24"/>
        </w:rPr>
        <w:t>券</w:t>
      </w:r>
      <w:proofErr w:type="gramEnd"/>
      <w:r w:rsidRPr="00587DE2">
        <w:rPr>
          <w:rFonts w:hint="eastAsia"/>
          <w:bCs/>
          <w:sz w:val="24"/>
        </w:rPr>
        <w:t>，或选择非成份</w:t>
      </w:r>
      <w:proofErr w:type="gramStart"/>
      <w:r w:rsidRPr="00587DE2">
        <w:rPr>
          <w:rFonts w:hint="eastAsia"/>
          <w:bCs/>
          <w:sz w:val="24"/>
        </w:rPr>
        <w:t>券</w:t>
      </w:r>
      <w:proofErr w:type="gramEnd"/>
      <w:r w:rsidRPr="00587DE2">
        <w:rPr>
          <w:rFonts w:hint="eastAsia"/>
          <w:bCs/>
          <w:sz w:val="24"/>
        </w:rPr>
        <w:t>作为替代，使得债券组合的总体特征与标的指数相似。</w:t>
      </w:r>
    </w:p>
    <w:p w14:paraId="3FBBDDC0" w14:textId="77777777" w:rsidR="009F250F" w:rsidRPr="00FA7D91" w:rsidRDefault="009F250F" w:rsidP="009F250F">
      <w:pPr>
        <w:spacing w:line="360" w:lineRule="auto"/>
        <w:ind w:firstLineChars="200" w:firstLine="480"/>
        <w:rPr>
          <w:bCs/>
          <w:sz w:val="24"/>
        </w:rPr>
      </w:pPr>
      <w:r>
        <w:rPr>
          <w:rFonts w:hint="eastAsia"/>
          <w:bCs/>
          <w:sz w:val="24"/>
        </w:rPr>
        <w:t>1</w:t>
      </w:r>
      <w:r>
        <w:rPr>
          <w:rFonts w:hint="eastAsia"/>
          <w:bCs/>
          <w:sz w:val="24"/>
        </w:rPr>
        <w:t>、</w:t>
      </w:r>
      <w:r w:rsidRPr="00FA7D91">
        <w:rPr>
          <w:rFonts w:hint="eastAsia"/>
          <w:bCs/>
          <w:sz w:val="24"/>
        </w:rPr>
        <w:t>分层抽样复制策略</w:t>
      </w:r>
    </w:p>
    <w:p w14:paraId="2536F075" w14:textId="77777777" w:rsidR="009F250F" w:rsidRPr="00FA7D91" w:rsidRDefault="009F250F" w:rsidP="009F250F">
      <w:pPr>
        <w:spacing w:line="360" w:lineRule="auto"/>
        <w:ind w:firstLineChars="200" w:firstLine="480"/>
        <w:rPr>
          <w:bCs/>
          <w:sz w:val="24"/>
        </w:rPr>
      </w:pPr>
      <w:r w:rsidRPr="0017619E">
        <w:rPr>
          <w:rFonts w:hint="eastAsia"/>
          <w:bCs/>
          <w:sz w:val="24"/>
        </w:rPr>
        <w:t>本基金将首先通过对样本</w:t>
      </w:r>
      <w:proofErr w:type="gramStart"/>
      <w:r w:rsidRPr="0017619E">
        <w:rPr>
          <w:rFonts w:hint="eastAsia"/>
          <w:bCs/>
          <w:sz w:val="24"/>
        </w:rPr>
        <w:t>券</w:t>
      </w:r>
      <w:proofErr w:type="gramEnd"/>
      <w:r w:rsidRPr="0017619E">
        <w:rPr>
          <w:rFonts w:hint="eastAsia"/>
          <w:bCs/>
          <w:sz w:val="24"/>
        </w:rPr>
        <w:t>的信用评级、历史流动性及收益率等进行分析，初步选择流动性较好的样本</w:t>
      </w:r>
      <w:proofErr w:type="gramStart"/>
      <w:r w:rsidRPr="0017619E">
        <w:rPr>
          <w:rFonts w:hint="eastAsia"/>
          <w:bCs/>
          <w:sz w:val="24"/>
        </w:rPr>
        <w:t>券</w:t>
      </w:r>
      <w:proofErr w:type="gramEnd"/>
      <w:r w:rsidRPr="0017619E">
        <w:rPr>
          <w:rFonts w:hint="eastAsia"/>
          <w:bCs/>
          <w:sz w:val="24"/>
        </w:rPr>
        <w:t>作为备选，其次在综合考虑跟踪效果、操作风险、投资可行性等因素的基础上，通过对标的指数按照久期、剩余期限、信用等级、到期收益率以及债券发行主体等进行分层抽样，构建与标的指数在以上特征上尽可能相似的组合，达到复制标的指数、降低交易成本的目的</w:t>
      </w:r>
      <w:r w:rsidRPr="00FA7D91">
        <w:rPr>
          <w:rFonts w:hint="eastAsia"/>
          <w:bCs/>
          <w:sz w:val="24"/>
        </w:rPr>
        <w:t>。</w:t>
      </w:r>
    </w:p>
    <w:p w14:paraId="47B38CF3" w14:textId="3A99D225" w:rsidR="009F250F" w:rsidRDefault="009F250F" w:rsidP="009F250F">
      <w:pPr>
        <w:spacing w:line="360" w:lineRule="auto"/>
        <w:ind w:firstLineChars="200" w:firstLine="480"/>
        <w:rPr>
          <w:bCs/>
          <w:sz w:val="24"/>
        </w:rPr>
      </w:pPr>
      <w:r w:rsidRPr="00FA7D91">
        <w:rPr>
          <w:rFonts w:hint="eastAsia"/>
          <w:bCs/>
          <w:sz w:val="24"/>
        </w:rPr>
        <w:lastRenderedPageBreak/>
        <w:t>由于采用分层抽样复制，本基金组合中的</w:t>
      </w:r>
      <w:proofErr w:type="gramStart"/>
      <w:r w:rsidRPr="00FA7D91">
        <w:rPr>
          <w:rFonts w:hint="eastAsia"/>
          <w:bCs/>
          <w:sz w:val="24"/>
        </w:rPr>
        <w:t>个券</w:t>
      </w:r>
      <w:proofErr w:type="gramEnd"/>
      <w:r w:rsidRPr="00FA7D91">
        <w:rPr>
          <w:rFonts w:hint="eastAsia"/>
          <w:bCs/>
          <w:sz w:val="24"/>
        </w:rPr>
        <w:t>只数、权重与标的指数可能存在差异。</w:t>
      </w:r>
      <w:r w:rsidR="00100177">
        <w:rPr>
          <w:rFonts w:hint="eastAsia"/>
          <w:bCs/>
          <w:sz w:val="24"/>
        </w:rPr>
        <w:t>在正常市场情况下，</w:t>
      </w:r>
      <w:r w:rsidRPr="00FA7D91">
        <w:rPr>
          <w:rFonts w:hint="eastAsia"/>
          <w:bCs/>
          <w:sz w:val="24"/>
        </w:rPr>
        <w:t>本基金力争日均跟踪偏离度的绝对值不超过</w:t>
      </w:r>
      <w:r w:rsidRPr="00FA7D91">
        <w:rPr>
          <w:rFonts w:hint="eastAsia"/>
          <w:bCs/>
          <w:sz w:val="24"/>
        </w:rPr>
        <w:t>0.</w:t>
      </w:r>
      <w:r w:rsidR="00100177">
        <w:rPr>
          <w:bCs/>
          <w:sz w:val="24"/>
        </w:rPr>
        <w:t>2</w:t>
      </w:r>
      <w:r w:rsidRPr="00FA7D91">
        <w:rPr>
          <w:rFonts w:hint="eastAsia"/>
          <w:bCs/>
          <w:sz w:val="24"/>
        </w:rPr>
        <w:t>%</w:t>
      </w:r>
      <w:r w:rsidRPr="00FA7D91">
        <w:rPr>
          <w:rFonts w:hint="eastAsia"/>
          <w:bCs/>
          <w:sz w:val="24"/>
        </w:rPr>
        <w:t>，</w:t>
      </w:r>
      <w:proofErr w:type="gramStart"/>
      <w:r w:rsidRPr="00FA7D91">
        <w:rPr>
          <w:rFonts w:hint="eastAsia"/>
          <w:bCs/>
          <w:sz w:val="24"/>
        </w:rPr>
        <w:t>年化跟踪误差</w:t>
      </w:r>
      <w:proofErr w:type="gramEnd"/>
      <w:r w:rsidRPr="00FA7D91">
        <w:rPr>
          <w:rFonts w:hint="eastAsia"/>
          <w:bCs/>
          <w:sz w:val="24"/>
        </w:rPr>
        <w:t>不超过</w:t>
      </w:r>
      <w:r w:rsidR="00100177">
        <w:rPr>
          <w:bCs/>
          <w:sz w:val="24"/>
        </w:rPr>
        <w:t>2</w:t>
      </w:r>
      <w:r w:rsidRPr="00FA7D91">
        <w:rPr>
          <w:rFonts w:hint="eastAsia"/>
          <w:bCs/>
          <w:sz w:val="24"/>
        </w:rPr>
        <w:t>%</w:t>
      </w:r>
      <w:r w:rsidRPr="00FA7D91">
        <w:rPr>
          <w:rFonts w:hint="eastAsia"/>
          <w:bCs/>
          <w:sz w:val="24"/>
        </w:rPr>
        <w:t>。如因指数编制规则</w:t>
      </w:r>
      <w:r>
        <w:rPr>
          <w:rFonts w:hint="eastAsia"/>
          <w:bCs/>
          <w:sz w:val="24"/>
        </w:rPr>
        <w:t>调整</w:t>
      </w:r>
      <w:r w:rsidRPr="00FA7D91">
        <w:rPr>
          <w:rFonts w:hint="eastAsia"/>
          <w:bCs/>
          <w:sz w:val="24"/>
        </w:rPr>
        <w:t>或其他因素导致跟踪偏离度、跟踪误差超过上述范围，基金管理人应采取合理措施避免跟踪偏离度、跟踪误差进一步扩大。</w:t>
      </w:r>
    </w:p>
    <w:p w14:paraId="4E3314F4" w14:textId="77777777" w:rsidR="009F250F" w:rsidRPr="00054C98" w:rsidRDefault="009F250F" w:rsidP="009F250F">
      <w:pPr>
        <w:spacing w:line="360" w:lineRule="auto"/>
        <w:ind w:firstLineChars="200" w:firstLine="480"/>
        <w:rPr>
          <w:bCs/>
          <w:sz w:val="24"/>
        </w:rPr>
      </w:pPr>
      <w:r w:rsidRPr="00054C98">
        <w:rPr>
          <w:rFonts w:hint="eastAsia"/>
          <w:bCs/>
          <w:sz w:val="24"/>
        </w:rPr>
        <w:t>本基金运作过程中，当标的指数成份</w:t>
      </w:r>
      <w:proofErr w:type="gramStart"/>
      <w:r w:rsidRPr="00054C98">
        <w:rPr>
          <w:rFonts w:hint="eastAsia"/>
          <w:bCs/>
          <w:sz w:val="24"/>
        </w:rPr>
        <w:t>券</w:t>
      </w:r>
      <w:proofErr w:type="gramEnd"/>
      <w:r w:rsidRPr="00054C98">
        <w:rPr>
          <w:rFonts w:hint="eastAsia"/>
          <w:bCs/>
          <w:sz w:val="24"/>
        </w:rPr>
        <w:t>发生明显负面事件面临退市或违约，且指数编制机构暂未</w:t>
      </w:r>
      <w:proofErr w:type="gramStart"/>
      <w:r w:rsidRPr="00054C98">
        <w:rPr>
          <w:rFonts w:hint="eastAsia"/>
          <w:bCs/>
          <w:sz w:val="24"/>
        </w:rPr>
        <w:t>作出</w:t>
      </w:r>
      <w:proofErr w:type="gramEnd"/>
      <w:r w:rsidRPr="00054C98">
        <w:rPr>
          <w:rFonts w:hint="eastAsia"/>
          <w:bCs/>
          <w:sz w:val="24"/>
        </w:rPr>
        <w:t>调整的，基金管理人应当按照基金份额持有人利益优先的原则，履行内部决策程序后及时对相关成份</w:t>
      </w:r>
      <w:proofErr w:type="gramStart"/>
      <w:r w:rsidRPr="00054C98">
        <w:rPr>
          <w:rFonts w:hint="eastAsia"/>
          <w:bCs/>
          <w:sz w:val="24"/>
        </w:rPr>
        <w:t>券</w:t>
      </w:r>
      <w:proofErr w:type="gramEnd"/>
      <w:r w:rsidRPr="00054C98">
        <w:rPr>
          <w:rFonts w:hint="eastAsia"/>
          <w:bCs/>
          <w:sz w:val="24"/>
        </w:rPr>
        <w:t>进行调整。</w:t>
      </w:r>
    </w:p>
    <w:p w14:paraId="18B7A3D8" w14:textId="77777777" w:rsidR="009F250F" w:rsidRPr="00FA7D91" w:rsidRDefault="009F250F" w:rsidP="009F250F">
      <w:pPr>
        <w:spacing w:line="360" w:lineRule="auto"/>
        <w:ind w:firstLineChars="200" w:firstLine="480"/>
        <w:rPr>
          <w:bCs/>
          <w:sz w:val="24"/>
        </w:rPr>
      </w:pPr>
      <w:r>
        <w:rPr>
          <w:rFonts w:hint="eastAsia"/>
          <w:bCs/>
          <w:sz w:val="24"/>
        </w:rPr>
        <w:t>2</w:t>
      </w:r>
      <w:r>
        <w:rPr>
          <w:rFonts w:hint="eastAsia"/>
          <w:bCs/>
          <w:sz w:val="24"/>
        </w:rPr>
        <w:t>、</w:t>
      </w:r>
      <w:r w:rsidRPr="00FA7D91">
        <w:rPr>
          <w:rFonts w:hint="eastAsia"/>
          <w:bCs/>
          <w:sz w:val="24"/>
        </w:rPr>
        <w:t>替代性策略</w:t>
      </w:r>
    </w:p>
    <w:p w14:paraId="581548B8" w14:textId="77777777" w:rsidR="009F250F" w:rsidRPr="00FA7D91" w:rsidRDefault="009F250F" w:rsidP="009F250F">
      <w:pPr>
        <w:spacing w:line="360" w:lineRule="auto"/>
        <w:ind w:firstLineChars="200" w:firstLine="480"/>
        <w:rPr>
          <w:bCs/>
          <w:sz w:val="24"/>
        </w:rPr>
      </w:pPr>
      <w:r w:rsidRPr="00FA7D91">
        <w:rPr>
          <w:rFonts w:hint="eastAsia"/>
          <w:bCs/>
          <w:sz w:val="24"/>
        </w:rPr>
        <w:t>当由于市场流动性不足或因法律法规规定等其他原因，导致标的指数中</w:t>
      </w:r>
      <w:r>
        <w:rPr>
          <w:rFonts w:hint="eastAsia"/>
          <w:bCs/>
          <w:sz w:val="24"/>
        </w:rPr>
        <w:t>成份</w:t>
      </w:r>
      <w:proofErr w:type="gramStart"/>
      <w:r>
        <w:rPr>
          <w:rFonts w:hint="eastAsia"/>
          <w:bCs/>
          <w:sz w:val="24"/>
        </w:rPr>
        <w:t>券</w:t>
      </w:r>
      <w:proofErr w:type="gramEnd"/>
      <w:r>
        <w:rPr>
          <w:rFonts w:hint="eastAsia"/>
          <w:bCs/>
          <w:sz w:val="24"/>
        </w:rPr>
        <w:t>及备选成份</w:t>
      </w:r>
      <w:proofErr w:type="gramStart"/>
      <w:r>
        <w:rPr>
          <w:rFonts w:hint="eastAsia"/>
          <w:bCs/>
          <w:sz w:val="24"/>
        </w:rPr>
        <w:t>券</w:t>
      </w:r>
      <w:proofErr w:type="gramEnd"/>
      <w:r w:rsidRPr="00FA7D91">
        <w:rPr>
          <w:rFonts w:hint="eastAsia"/>
          <w:bCs/>
          <w:sz w:val="24"/>
        </w:rPr>
        <w:t>无法满足投资需求时，基金管理人可以在</w:t>
      </w:r>
      <w:r>
        <w:rPr>
          <w:rFonts w:hint="eastAsia"/>
          <w:bCs/>
          <w:sz w:val="24"/>
        </w:rPr>
        <w:t>成份</w:t>
      </w:r>
      <w:proofErr w:type="gramStart"/>
      <w:r w:rsidRPr="00FA7D91">
        <w:rPr>
          <w:rFonts w:hint="eastAsia"/>
          <w:bCs/>
          <w:sz w:val="24"/>
        </w:rPr>
        <w:t>券</w:t>
      </w:r>
      <w:proofErr w:type="gramEnd"/>
      <w:r w:rsidRPr="002C2B28">
        <w:rPr>
          <w:rFonts w:hint="eastAsia"/>
          <w:bCs/>
          <w:sz w:val="24"/>
        </w:rPr>
        <w:t>及备选成份</w:t>
      </w:r>
      <w:proofErr w:type="gramStart"/>
      <w:r w:rsidRPr="002C2B28">
        <w:rPr>
          <w:rFonts w:hint="eastAsia"/>
          <w:bCs/>
          <w:sz w:val="24"/>
        </w:rPr>
        <w:t>券</w:t>
      </w:r>
      <w:r w:rsidRPr="00FA7D91">
        <w:rPr>
          <w:rFonts w:hint="eastAsia"/>
          <w:bCs/>
          <w:sz w:val="24"/>
        </w:rPr>
        <w:t>外选择</w:t>
      </w:r>
      <w:proofErr w:type="gramEnd"/>
      <w:r w:rsidRPr="00FA7D91">
        <w:rPr>
          <w:rFonts w:hint="eastAsia"/>
          <w:bCs/>
          <w:sz w:val="24"/>
        </w:rPr>
        <w:t>其他债券构建替代组合，对标的指数进行跟踪。</w:t>
      </w:r>
    </w:p>
    <w:p w14:paraId="43939DF9" w14:textId="77777777" w:rsidR="009F250F" w:rsidRPr="00947A7E" w:rsidRDefault="009F250F" w:rsidP="009F250F">
      <w:pPr>
        <w:spacing w:line="360" w:lineRule="auto"/>
        <w:ind w:firstLineChars="200" w:firstLine="480"/>
        <w:rPr>
          <w:bCs/>
          <w:sz w:val="24"/>
        </w:rPr>
      </w:pPr>
      <w:r w:rsidRPr="00FA7D91">
        <w:rPr>
          <w:rFonts w:hint="eastAsia"/>
          <w:bCs/>
          <w:sz w:val="24"/>
        </w:rPr>
        <w:t>替代组合的构建主要以流动性为约束条件，按照与被替代</w:t>
      </w:r>
      <w:proofErr w:type="gramStart"/>
      <w:r w:rsidRPr="00FA7D91">
        <w:rPr>
          <w:rFonts w:hint="eastAsia"/>
          <w:bCs/>
          <w:sz w:val="24"/>
        </w:rPr>
        <w:t>债券久期相近</w:t>
      </w:r>
      <w:proofErr w:type="gramEnd"/>
      <w:r w:rsidRPr="00FA7D91">
        <w:rPr>
          <w:rFonts w:hint="eastAsia"/>
          <w:bCs/>
          <w:sz w:val="24"/>
        </w:rPr>
        <w:t>、</w:t>
      </w:r>
      <w:r>
        <w:rPr>
          <w:rFonts w:hint="eastAsia"/>
          <w:bCs/>
          <w:sz w:val="24"/>
        </w:rPr>
        <w:t>信用评级相似、</w:t>
      </w:r>
      <w:r w:rsidRPr="00FA7D91">
        <w:rPr>
          <w:rFonts w:hint="eastAsia"/>
          <w:bCs/>
          <w:sz w:val="24"/>
        </w:rPr>
        <w:t>到期收益率匹配为主要原则，控制替代组合与被替代债券的跟踪偏离度和跟踪误差最小化。</w:t>
      </w:r>
    </w:p>
    <w:p w14:paraId="11203F36" w14:textId="77777777" w:rsidR="009F250F" w:rsidRPr="00E0242F" w:rsidRDefault="009F250F" w:rsidP="009F250F">
      <w:pPr>
        <w:spacing w:line="360" w:lineRule="auto"/>
        <w:ind w:firstLineChars="200" w:firstLine="480"/>
        <w:rPr>
          <w:bCs/>
          <w:sz w:val="24"/>
        </w:rPr>
      </w:pPr>
      <w:r>
        <w:rPr>
          <w:rFonts w:hint="eastAsia"/>
          <w:bCs/>
          <w:sz w:val="24"/>
        </w:rPr>
        <w:t>3</w:t>
      </w:r>
      <w:r>
        <w:rPr>
          <w:rFonts w:hint="eastAsia"/>
          <w:bCs/>
          <w:sz w:val="24"/>
        </w:rPr>
        <w:t>、</w:t>
      </w:r>
      <w:r w:rsidRPr="00E0242F">
        <w:rPr>
          <w:rFonts w:hint="eastAsia"/>
          <w:bCs/>
          <w:sz w:val="24"/>
        </w:rPr>
        <w:t>资产支持证券投资策略</w:t>
      </w:r>
    </w:p>
    <w:p w14:paraId="1D25C7B9" w14:textId="77777777" w:rsidR="009F250F" w:rsidRDefault="009F250F" w:rsidP="009F250F">
      <w:pPr>
        <w:spacing w:line="360" w:lineRule="auto"/>
        <w:ind w:firstLineChars="200" w:firstLine="480"/>
        <w:rPr>
          <w:bCs/>
          <w:sz w:val="24"/>
        </w:rPr>
      </w:pPr>
      <w:r w:rsidRPr="00E0242F">
        <w:rPr>
          <w:rFonts w:hint="eastAsia"/>
          <w:bCs/>
          <w:sz w:val="24"/>
        </w:rPr>
        <w:t>本基金将重点对市场利率、发行条款、支持资产的构成及质量、提前偿还率、风险补偿收益和市场流动性等影响资产支持证券价值的因素进行分析，并辅助采用数量化定价模型，评估资产支持证券的相对投资价值并做出相应的投资决策。</w:t>
      </w:r>
    </w:p>
    <w:p w14:paraId="4D6BB429" w14:textId="77777777" w:rsidR="009F250F" w:rsidRPr="00364264" w:rsidRDefault="009F250F" w:rsidP="009F250F">
      <w:pPr>
        <w:spacing w:line="360" w:lineRule="auto"/>
        <w:ind w:firstLineChars="200" w:firstLine="480"/>
        <w:rPr>
          <w:bCs/>
          <w:sz w:val="24"/>
        </w:rPr>
      </w:pPr>
      <w:r>
        <w:rPr>
          <w:rFonts w:hint="eastAsia"/>
          <w:bCs/>
          <w:sz w:val="24"/>
        </w:rPr>
        <w:t>4</w:t>
      </w:r>
      <w:r>
        <w:rPr>
          <w:rFonts w:hint="eastAsia"/>
          <w:bCs/>
          <w:sz w:val="24"/>
        </w:rPr>
        <w:t>、</w:t>
      </w:r>
      <w:r w:rsidRPr="00364264">
        <w:rPr>
          <w:rFonts w:hint="eastAsia"/>
          <w:bCs/>
          <w:sz w:val="24"/>
        </w:rPr>
        <w:t>国债期货投资策略</w:t>
      </w:r>
    </w:p>
    <w:p w14:paraId="37EB6C53" w14:textId="77777777" w:rsidR="009F250F" w:rsidRPr="00E0242F" w:rsidRDefault="009F250F" w:rsidP="009F250F">
      <w:pPr>
        <w:spacing w:line="360" w:lineRule="auto"/>
        <w:ind w:firstLineChars="200" w:firstLine="480"/>
        <w:rPr>
          <w:bCs/>
          <w:sz w:val="24"/>
        </w:rPr>
      </w:pPr>
      <w:r w:rsidRPr="00364264">
        <w:rPr>
          <w:rFonts w:hint="eastAsia"/>
          <w:bCs/>
          <w:sz w:val="24"/>
        </w:rPr>
        <w:t>本基金</w:t>
      </w:r>
      <w:r>
        <w:rPr>
          <w:rFonts w:hint="eastAsia"/>
          <w:bCs/>
          <w:sz w:val="24"/>
        </w:rPr>
        <w:t>为</w:t>
      </w:r>
      <w:r w:rsidRPr="005B2CB0">
        <w:rPr>
          <w:rFonts w:hint="eastAsia"/>
          <w:bCs/>
          <w:sz w:val="24"/>
        </w:rPr>
        <w:t>提高投资效率，更好地实现投资目标</w:t>
      </w:r>
      <w:r>
        <w:rPr>
          <w:rFonts w:hint="eastAsia"/>
          <w:bCs/>
          <w:sz w:val="24"/>
        </w:rPr>
        <w:t>，可</w:t>
      </w:r>
      <w:r w:rsidRPr="00364264">
        <w:rPr>
          <w:rFonts w:hint="eastAsia"/>
          <w:bCs/>
          <w:sz w:val="24"/>
        </w:rPr>
        <w:t>在风险可控的前提下，根据风险管理原则，以套期保值为目的，本着谨慎原则参与国债期货投资。</w:t>
      </w:r>
    </w:p>
    <w:p w14:paraId="5DA7876A" w14:textId="77777777" w:rsidR="009F250F" w:rsidRPr="00EC654F" w:rsidRDefault="009F250F" w:rsidP="009F250F">
      <w:pPr>
        <w:spacing w:line="360" w:lineRule="auto"/>
        <w:ind w:firstLine="480"/>
        <w:rPr>
          <w:rFonts w:ascii="宋体" w:hAnsi="宋体"/>
          <w:kern w:val="0"/>
          <w:sz w:val="24"/>
        </w:rPr>
      </w:pPr>
      <w:r>
        <w:rPr>
          <w:bCs/>
          <w:sz w:val="24"/>
        </w:rPr>
        <w:t>5</w:t>
      </w:r>
      <w:r>
        <w:rPr>
          <w:rFonts w:hint="eastAsia"/>
          <w:bCs/>
          <w:sz w:val="24"/>
        </w:rPr>
        <w:t>、</w:t>
      </w:r>
      <w:r w:rsidRPr="00947A7E">
        <w:rPr>
          <w:rFonts w:hint="eastAsia"/>
          <w:bCs/>
          <w:sz w:val="24"/>
        </w:rPr>
        <w:t>未来，随着市场的发展和基金管理运作的需要，基金管理人可以在不改变投资目标和风险收益特征的前提下，遵循法</w:t>
      </w:r>
      <w:r>
        <w:rPr>
          <w:rFonts w:hint="eastAsia"/>
          <w:bCs/>
          <w:sz w:val="24"/>
        </w:rPr>
        <w:t>律法规的规定，相应调整或更新投资策略，并在招募说明书更新中公告</w:t>
      </w:r>
      <w:r w:rsidRPr="003963A8">
        <w:rPr>
          <w:rFonts w:hint="eastAsia"/>
          <w:bCs/>
          <w:sz w:val="24"/>
        </w:rPr>
        <w:t>。</w:t>
      </w:r>
    </w:p>
    <w:bookmarkEnd w:id="188"/>
    <w:bookmarkEnd w:id="189"/>
    <w:bookmarkEnd w:id="190"/>
    <w:bookmarkEnd w:id="191"/>
    <w:p w14:paraId="7F02D07C" w14:textId="77777777" w:rsidR="009F250F" w:rsidRDefault="009F250F" w:rsidP="009F250F">
      <w:pPr>
        <w:spacing w:line="360" w:lineRule="auto"/>
        <w:ind w:firstLine="480"/>
        <w:rPr>
          <w:rFonts w:ascii="宋体" w:hAnsi="宋体"/>
          <w:bCs/>
          <w:sz w:val="24"/>
        </w:rPr>
      </w:pPr>
      <w:r w:rsidRPr="00EC654F">
        <w:rPr>
          <w:rFonts w:ascii="宋体" w:hAnsi="宋体"/>
          <w:bCs/>
          <w:sz w:val="24"/>
        </w:rPr>
        <w:t>四、投资限制</w:t>
      </w:r>
    </w:p>
    <w:p w14:paraId="2A05233A"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1、组合限制</w:t>
      </w:r>
    </w:p>
    <w:p w14:paraId="22253D6A"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基金的投资组合应遵循以下限制：</w:t>
      </w:r>
    </w:p>
    <w:p w14:paraId="09B1E114"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（1）</w:t>
      </w:r>
      <w:r w:rsidRPr="008F7946">
        <w:rPr>
          <w:rFonts w:ascii="宋体" w:hAnsi="宋体" w:hint="eastAsia"/>
          <w:bCs/>
          <w:sz w:val="24"/>
        </w:rPr>
        <w:t>本基金投资于债券资产的比例不低于基金资产的80%；</w:t>
      </w:r>
      <w:r>
        <w:rPr>
          <w:rFonts w:ascii="宋体" w:hAnsi="宋体" w:hint="eastAsia"/>
          <w:bCs/>
          <w:sz w:val="24"/>
        </w:rPr>
        <w:t>其中，</w:t>
      </w:r>
      <w:r w:rsidRPr="00750043">
        <w:rPr>
          <w:rFonts w:ascii="宋体" w:hAnsi="宋体" w:hint="eastAsia"/>
          <w:sz w:val="24"/>
        </w:rPr>
        <w:t>本基金投</w:t>
      </w:r>
      <w:r w:rsidRPr="00750043">
        <w:rPr>
          <w:rFonts w:ascii="宋体" w:hAnsi="宋体" w:hint="eastAsia"/>
          <w:sz w:val="24"/>
        </w:rPr>
        <w:lastRenderedPageBreak/>
        <w:t>资于标的指数成份</w:t>
      </w:r>
      <w:proofErr w:type="gramStart"/>
      <w:r w:rsidRPr="00750043">
        <w:rPr>
          <w:rFonts w:ascii="宋体" w:hAnsi="宋体" w:hint="eastAsia"/>
          <w:sz w:val="24"/>
        </w:rPr>
        <w:t>券</w:t>
      </w:r>
      <w:proofErr w:type="gramEnd"/>
      <w:r>
        <w:rPr>
          <w:rFonts w:ascii="宋体" w:hAnsi="宋体" w:hint="eastAsia"/>
          <w:sz w:val="24"/>
        </w:rPr>
        <w:t>和</w:t>
      </w:r>
      <w:r w:rsidRPr="00750043">
        <w:rPr>
          <w:rFonts w:ascii="宋体" w:hAnsi="宋体" w:hint="eastAsia"/>
          <w:sz w:val="24"/>
        </w:rPr>
        <w:t>备选成份</w:t>
      </w:r>
      <w:proofErr w:type="gramStart"/>
      <w:r w:rsidRPr="00750043">
        <w:rPr>
          <w:rFonts w:ascii="宋体" w:hAnsi="宋体" w:hint="eastAsia"/>
          <w:sz w:val="24"/>
        </w:rPr>
        <w:t>券</w:t>
      </w:r>
      <w:proofErr w:type="gramEnd"/>
      <w:r w:rsidRPr="00750043">
        <w:rPr>
          <w:rFonts w:ascii="宋体" w:hAnsi="宋体" w:hint="eastAsia"/>
          <w:sz w:val="24"/>
        </w:rPr>
        <w:t>的比例</w:t>
      </w:r>
      <w:r w:rsidRPr="00CD0064">
        <w:rPr>
          <w:rFonts w:ascii="宋体" w:hAnsi="宋体" w:hint="eastAsia"/>
          <w:sz w:val="24"/>
        </w:rPr>
        <w:t>不低于基金资产净值的90%</w:t>
      </w:r>
      <w:r>
        <w:rPr>
          <w:rFonts w:ascii="宋体" w:hAnsi="宋体" w:hint="eastAsia"/>
          <w:sz w:val="24"/>
        </w:rPr>
        <w:t>且</w:t>
      </w:r>
      <w:r w:rsidRPr="00750043">
        <w:rPr>
          <w:rFonts w:ascii="宋体" w:hAnsi="宋体" w:hint="eastAsia"/>
          <w:sz w:val="24"/>
        </w:rPr>
        <w:t>不低于非现金基金资产的80%</w:t>
      </w:r>
      <w:r>
        <w:rPr>
          <w:rFonts w:ascii="宋体" w:hAnsi="宋体" w:hint="eastAsia"/>
          <w:sz w:val="24"/>
        </w:rPr>
        <w:t>，</w:t>
      </w:r>
      <w:r w:rsidRPr="00423CA1">
        <w:rPr>
          <w:rFonts w:ascii="宋体" w:hAnsi="宋体" w:hint="eastAsia"/>
          <w:sz w:val="24"/>
        </w:rPr>
        <w:t>因法律法规的规定而受限制的情形除外</w:t>
      </w:r>
      <w:r w:rsidRPr="00750043">
        <w:rPr>
          <w:rFonts w:ascii="宋体" w:hAnsi="宋体" w:hint="eastAsia"/>
          <w:sz w:val="24"/>
        </w:rPr>
        <w:t>；</w:t>
      </w:r>
    </w:p>
    <w:p w14:paraId="08148061"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（2）本基金持有一家公司发行的证券，其市值不超过基金资产净值的10％；完全按照有关指数的构成比例进行证券投资的基金品种不受此条款规定的比例限制；</w:t>
      </w:r>
    </w:p>
    <w:p w14:paraId="158DC0FD"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（3）本基金管理人管理的全部基金持有一家公司发行的证券，不超过该证券的10％，完全按照有关指数的构成比例进行证券投资的基金品种不受此条款规定的比例限制；</w:t>
      </w:r>
    </w:p>
    <w:p w14:paraId="7A3162C7"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4</w:t>
      </w:r>
      <w:r w:rsidRPr="00750043">
        <w:rPr>
          <w:rFonts w:ascii="宋体" w:hAnsi="宋体" w:hint="eastAsia"/>
          <w:sz w:val="24"/>
        </w:rPr>
        <w:t>）本基金投资于同一原始权益人的各类资产支持证券的比例，不得超过基金资产净值的10％；</w:t>
      </w:r>
    </w:p>
    <w:p w14:paraId="53A76753"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5</w:t>
      </w:r>
      <w:r w:rsidRPr="00750043">
        <w:rPr>
          <w:rFonts w:ascii="宋体" w:hAnsi="宋体" w:hint="eastAsia"/>
          <w:sz w:val="24"/>
        </w:rPr>
        <w:t>）本基金持有的全部资产支持证券，其市值不得超过基金资产净值的20％；</w:t>
      </w:r>
    </w:p>
    <w:p w14:paraId="5833BEE1"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6</w:t>
      </w:r>
      <w:r w:rsidRPr="00750043">
        <w:rPr>
          <w:rFonts w:ascii="宋体" w:hAnsi="宋体" w:hint="eastAsia"/>
          <w:sz w:val="24"/>
        </w:rPr>
        <w:t>）本基金持有的同一(指同一信用级别)资产支持证券的比例，不得超过该资产支持证券规模的10％；</w:t>
      </w:r>
    </w:p>
    <w:p w14:paraId="542EB4E0"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7</w:t>
      </w:r>
      <w:r w:rsidRPr="00750043">
        <w:rPr>
          <w:rFonts w:ascii="宋体" w:hAnsi="宋体" w:hint="eastAsia"/>
          <w:sz w:val="24"/>
        </w:rPr>
        <w:t>）本基金管理人管理的全部基金投资于同一原始权益人的各类资产支持证券，不得超过其各类资产支持证券合计规模的10％；</w:t>
      </w:r>
    </w:p>
    <w:p w14:paraId="1EDDC7E0" w14:textId="77777777" w:rsidR="009F250F"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8</w:t>
      </w:r>
      <w:r w:rsidRPr="00750043">
        <w:rPr>
          <w:rFonts w:ascii="宋体" w:hAnsi="宋体" w:hint="eastAsia"/>
          <w:sz w:val="24"/>
        </w:rPr>
        <w:t>）本基金应投资于信用级别评级为BBB以上(含BBB)的资产支持证券。基金持有资产支持证券期间，如果其信用等级下降、不再符合投资标准，应在评级报告发布之日起3个月内予以全部卖出；</w:t>
      </w:r>
    </w:p>
    <w:p w14:paraId="3D498F54" w14:textId="77777777" w:rsidR="009F250F" w:rsidRPr="006A013E" w:rsidRDefault="009F250F" w:rsidP="009F250F">
      <w:pPr>
        <w:spacing w:line="360" w:lineRule="auto"/>
        <w:ind w:firstLineChars="200" w:firstLine="480"/>
        <w:rPr>
          <w:rFonts w:ascii="宋体" w:hAnsi="宋体"/>
          <w:sz w:val="24"/>
        </w:rPr>
      </w:pPr>
      <w:r w:rsidRPr="001D73FD">
        <w:rPr>
          <w:rFonts w:ascii="宋体" w:hAnsi="宋体" w:hint="eastAsia"/>
          <w:sz w:val="24"/>
        </w:rPr>
        <w:t>（</w:t>
      </w:r>
      <w:r>
        <w:rPr>
          <w:rFonts w:ascii="宋体" w:hAnsi="宋体"/>
          <w:sz w:val="24"/>
        </w:rPr>
        <w:t>9</w:t>
      </w:r>
      <w:r w:rsidRPr="001D73FD">
        <w:rPr>
          <w:rFonts w:ascii="宋体" w:hAnsi="宋体" w:hint="eastAsia"/>
          <w:sz w:val="24"/>
        </w:rPr>
        <w:t>）本基金在任何交易日日终，持有的买入国债期货合约价值，不得超过基金资产净值的15%；在任何交易日日终，持有的卖出国债期货合约价值不得超过基金持有的债券总市值的30%；在任何交易日内交易（不包括平仓）的国债期货合约的成交金额不得超过上一个交易日基金资产净值的30%；在任何交易日日终，本基金所持有的债券（不含到期日在一年以内的政府债券）市值和买入、卖出国债期货合约价值，合计（轧差计算）</w:t>
      </w:r>
      <w:r w:rsidRPr="00085784">
        <w:rPr>
          <w:rFonts w:ascii="宋体" w:hAnsi="宋体" w:hint="eastAsia"/>
          <w:sz w:val="24"/>
        </w:rPr>
        <w:t>应当符合基金合同关于债券投资比例的有关约定</w:t>
      </w:r>
      <w:r w:rsidRPr="001D73FD">
        <w:rPr>
          <w:rFonts w:ascii="宋体" w:hAnsi="宋体" w:hint="eastAsia"/>
          <w:sz w:val="24"/>
        </w:rPr>
        <w:t>；本基金每个交易日日终在扣除国债期货合约需缴纳的交易保证金后，应当保持不低于交易保证金一倍的现金。其中，现金不包括结算备付金、存出保证金、应收申购款</w:t>
      </w:r>
      <w:r>
        <w:rPr>
          <w:rFonts w:ascii="宋体" w:hAnsi="宋体" w:hint="eastAsia"/>
          <w:sz w:val="24"/>
        </w:rPr>
        <w:t>等</w:t>
      </w:r>
      <w:r w:rsidRPr="001D73FD">
        <w:rPr>
          <w:rFonts w:ascii="宋体" w:hAnsi="宋体" w:hint="eastAsia"/>
          <w:sz w:val="24"/>
        </w:rPr>
        <w:t>；</w:t>
      </w:r>
    </w:p>
    <w:p w14:paraId="4A0C50C6"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sz w:val="24"/>
        </w:rPr>
        <w:t>10</w:t>
      </w:r>
      <w:r w:rsidRPr="00750043">
        <w:rPr>
          <w:rFonts w:ascii="宋体" w:hAnsi="宋体" w:hint="eastAsia"/>
          <w:sz w:val="24"/>
        </w:rPr>
        <w:t>）本基金主动投资于流动性受限资产的市值合计不得超过基金资产净值</w:t>
      </w:r>
      <w:r w:rsidRPr="00750043">
        <w:rPr>
          <w:rFonts w:ascii="宋体" w:hAnsi="宋体" w:hint="eastAsia"/>
          <w:sz w:val="24"/>
        </w:rPr>
        <w:lastRenderedPageBreak/>
        <w:t>的15%；因证券市场波动、基金规模变动等基金管理人之外的因素致使基金不符合该比例限制的，基金管理人不得主动新增流动性受限资产的投资；</w:t>
      </w:r>
    </w:p>
    <w:p w14:paraId="55838BCD"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w:t>
      </w:r>
      <w:r>
        <w:rPr>
          <w:rFonts w:ascii="宋体" w:hAnsi="宋体" w:hint="eastAsia"/>
          <w:sz w:val="24"/>
        </w:rPr>
        <w:t>1</w:t>
      </w:r>
      <w:r>
        <w:rPr>
          <w:rFonts w:ascii="宋体" w:hAnsi="宋体"/>
          <w:sz w:val="24"/>
        </w:rPr>
        <w:t>1</w:t>
      </w:r>
      <w:r w:rsidRPr="00750043">
        <w:rPr>
          <w:rFonts w:ascii="宋体" w:hAnsi="宋体" w:hint="eastAsia"/>
          <w:sz w:val="24"/>
        </w:rPr>
        <w:t>）本基金与私募类</w:t>
      </w:r>
      <w:proofErr w:type="gramStart"/>
      <w:r w:rsidRPr="00750043">
        <w:rPr>
          <w:rFonts w:ascii="宋体" w:hAnsi="宋体" w:hint="eastAsia"/>
          <w:sz w:val="24"/>
        </w:rPr>
        <w:t>证券资管产品</w:t>
      </w:r>
      <w:proofErr w:type="gramEnd"/>
      <w:r w:rsidRPr="00750043">
        <w:rPr>
          <w:rFonts w:ascii="宋体" w:hAnsi="宋体" w:hint="eastAsia"/>
          <w:sz w:val="24"/>
        </w:rPr>
        <w:t>及中国证监会认定的其他主体为交易对手开展逆回购交易的，可接受质押品的资质要求应当与基金合同约定的投资范围保持一致；</w:t>
      </w:r>
    </w:p>
    <w:p w14:paraId="32972971"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（1</w:t>
      </w:r>
      <w:r>
        <w:rPr>
          <w:rFonts w:ascii="宋体" w:hAnsi="宋体"/>
          <w:sz w:val="24"/>
        </w:rPr>
        <w:t>2</w:t>
      </w:r>
      <w:r w:rsidRPr="00750043">
        <w:rPr>
          <w:rFonts w:ascii="宋体" w:hAnsi="宋体" w:hint="eastAsia"/>
          <w:sz w:val="24"/>
        </w:rPr>
        <w:t>）本基金资产总值不得超过基金资产净值的140%；</w:t>
      </w:r>
    </w:p>
    <w:p w14:paraId="6C1D9217"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（1</w:t>
      </w:r>
      <w:r>
        <w:rPr>
          <w:rFonts w:ascii="宋体" w:hAnsi="宋体"/>
          <w:sz w:val="24"/>
        </w:rPr>
        <w:t>3</w:t>
      </w:r>
      <w:r w:rsidRPr="00750043">
        <w:rPr>
          <w:rFonts w:ascii="宋体" w:hAnsi="宋体" w:hint="eastAsia"/>
          <w:sz w:val="24"/>
        </w:rPr>
        <w:t>）法律法规及中国证监会规定的和《基金合同》约定的其他投资比例限制。</w:t>
      </w:r>
    </w:p>
    <w:p w14:paraId="457A657B" w14:textId="77777777" w:rsidR="009F250F" w:rsidRPr="00750043" w:rsidRDefault="009F250F" w:rsidP="009F250F">
      <w:pPr>
        <w:spacing w:line="360" w:lineRule="auto"/>
        <w:ind w:firstLineChars="200" w:firstLine="480"/>
        <w:rPr>
          <w:rFonts w:ascii="宋体" w:hAnsi="宋体"/>
          <w:sz w:val="24"/>
        </w:rPr>
      </w:pPr>
      <w:r w:rsidRPr="00750043">
        <w:rPr>
          <w:rFonts w:ascii="宋体" w:hAnsi="宋体" w:hint="eastAsia"/>
          <w:sz w:val="24"/>
        </w:rPr>
        <w:t>除上述第（</w:t>
      </w:r>
      <w:r>
        <w:rPr>
          <w:rFonts w:ascii="宋体" w:hAnsi="宋体"/>
          <w:sz w:val="24"/>
        </w:rPr>
        <w:t>8</w:t>
      </w:r>
      <w:r w:rsidRPr="00750043">
        <w:rPr>
          <w:rFonts w:ascii="宋体" w:hAnsi="宋体" w:hint="eastAsia"/>
          <w:sz w:val="24"/>
        </w:rPr>
        <w:t>）、（</w:t>
      </w:r>
      <w:r>
        <w:rPr>
          <w:rFonts w:ascii="宋体" w:hAnsi="宋体"/>
          <w:sz w:val="24"/>
        </w:rPr>
        <w:t>10</w:t>
      </w:r>
      <w:r w:rsidRPr="00750043">
        <w:rPr>
          <w:rFonts w:ascii="宋体" w:hAnsi="宋体" w:hint="eastAsia"/>
          <w:sz w:val="24"/>
        </w:rPr>
        <w:t>）和（</w:t>
      </w:r>
      <w:r>
        <w:rPr>
          <w:rFonts w:ascii="宋体" w:hAnsi="宋体"/>
          <w:sz w:val="24"/>
        </w:rPr>
        <w:t>11</w:t>
      </w:r>
      <w:r w:rsidRPr="00750043">
        <w:rPr>
          <w:rFonts w:ascii="宋体" w:hAnsi="宋体" w:hint="eastAsia"/>
          <w:sz w:val="24"/>
        </w:rPr>
        <w:t>）项另有约定外，因证券</w:t>
      </w:r>
      <w:r>
        <w:rPr>
          <w:rFonts w:ascii="宋体" w:hAnsi="宋体" w:hint="eastAsia"/>
          <w:sz w:val="24"/>
        </w:rPr>
        <w:t>、期货</w:t>
      </w:r>
      <w:r w:rsidRPr="00750043">
        <w:rPr>
          <w:rFonts w:ascii="宋体" w:hAnsi="宋体" w:hint="eastAsia"/>
          <w:sz w:val="24"/>
        </w:rPr>
        <w:t>市场波动、证券发行人合并、基金规模变动、标的指数成份</w:t>
      </w:r>
      <w:proofErr w:type="gramStart"/>
      <w:r w:rsidRPr="00750043">
        <w:rPr>
          <w:rFonts w:ascii="宋体" w:hAnsi="宋体" w:hint="eastAsia"/>
          <w:sz w:val="24"/>
        </w:rPr>
        <w:t>券</w:t>
      </w:r>
      <w:proofErr w:type="gramEnd"/>
      <w:r w:rsidRPr="00750043">
        <w:rPr>
          <w:rFonts w:ascii="宋体" w:hAnsi="宋体" w:hint="eastAsia"/>
          <w:sz w:val="24"/>
        </w:rPr>
        <w:t>调整、标的指数成份</w:t>
      </w:r>
      <w:proofErr w:type="gramStart"/>
      <w:r w:rsidRPr="00750043">
        <w:rPr>
          <w:rFonts w:ascii="宋体" w:hAnsi="宋体" w:hint="eastAsia"/>
          <w:sz w:val="24"/>
        </w:rPr>
        <w:t>券</w:t>
      </w:r>
      <w:proofErr w:type="gramEnd"/>
      <w:r w:rsidRPr="00750043">
        <w:rPr>
          <w:rFonts w:ascii="宋体" w:hAnsi="宋体" w:hint="eastAsia"/>
          <w:sz w:val="24"/>
        </w:rPr>
        <w:t>流动性限制等基金管理人之外的因素致使基金投资比例不符合上述规定投资比例的，基金管理人应当在10个交易日内进行调整，但中国证监会规定的特殊情形除外。</w:t>
      </w:r>
    </w:p>
    <w:p w14:paraId="0393F388" w14:textId="77777777" w:rsidR="009F250F" w:rsidRDefault="009F250F" w:rsidP="009F250F">
      <w:pPr>
        <w:spacing w:line="360" w:lineRule="auto"/>
        <w:ind w:firstLineChars="200" w:firstLine="480"/>
        <w:rPr>
          <w:rFonts w:ascii="宋体" w:hAnsi="宋体"/>
          <w:sz w:val="24"/>
        </w:rPr>
      </w:pPr>
      <w:r w:rsidRPr="00750043">
        <w:rPr>
          <w:rFonts w:ascii="宋体" w:hAnsi="宋体" w:hint="eastAsia"/>
          <w:sz w:val="24"/>
        </w:rPr>
        <w:t>基金管理人应当自基金合同生效之日起6个月内使基金的投资组合比例符合基金合同的有关约定。在上述期间内，本基金的投资范围、投资策略应当符合本基金合同的约定。基金托管人对基金的投资的监督与检查自基金合同生效之日起开始。法律法规或监管部门另有规定的，从其规定。</w:t>
      </w:r>
    </w:p>
    <w:p w14:paraId="5DF265B2"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2</w:t>
      </w:r>
      <w:r w:rsidRPr="00EC654F">
        <w:rPr>
          <w:rFonts w:ascii="宋体" w:hAnsi="宋体" w:hint="eastAsia"/>
          <w:bCs/>
          <w:sz w:val="24"/>
        </w:rPr>
        <w:t>、</w:t>
      </w:r>
      <w:r w:rsidRPr="00EC654F">
        <w:rPr>
          <w:rFonts w:ascii="宋体" w:hAnsi="宋体"/>
          <w:bCs/>
          <w:sz w:val="24"/>
        </w:rPr>
        <w:t>禁止行为</w:t>
      </w:r>
    </w:p>
    <w:p w14:paraId="37344DD5"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为维护基金份额持有人的合法权益，基金财产不得用于下列投资或者活动：</w:t>
      </w:r>
    </w:p>
    <w:p w14:paraId="6C9ABAFE" w14:textId="77777777" w:rsidR="009F250F" w:rsidRPr="00EC654F" w:rsidRDefault="009F250F" w:rsidP="009F250F">
      <w:pPr>
        <w:spacing w:line="360" w:lineRule="auto"/>
        <w:ind w:firstLineChars="200" w:firstLine="480"/>
        <w:rPr>
          <w:rFonts w:ascii="宋体" w:hAnsi="宋体"/>
          <w:bCs/>
          <w:sz w:val="24"/>
        </w:rPr>
      </w:pPr>
      <w:bookmarkStart w:id="192" w:name="_Hlk404361970"/>
      <w:r w:rsidRPr="00EC654F">
        <w:rPr>
          <w:rFonts w:ascii="宋体" w:hAnsi="宋体"/>
          <w:bCs/>
          <w:sz w:val="24"/>
        </w:rPr>
        <w:t>（1）承销证券；</w:t>
      </w:r>
    </w:p>
    <w:p w14:paraId="0704A195"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w:t>
      </w:r>
      <w:r w:rsidRPr="00EC654F">
        <w:rPr>
          <w:rFonts w:ascii="宋体" w:hAnsi="宋体" w:hint="eastAsia"/>
          <w:bCs/>
          <w:sz w:val="24"/>
        </w:rPr>
        <w:t>2</w:t>
      </w:r>
      <w:r w:rsidRPr="00EC654F">
        <w:rPr>
          <w:rFonts w:ascii="宋体" w:hAnsi="宋体"/>
          <w:bCs/>
          <w:sz w:val="24"/>
        </w:rPr>
        <w:t>）</w:t>
      </w:r>
      <w:r w:rsidRPr="00EC654F">
        <w:rPr>
          <w:rFonts w:ascii="宋体" w:hAnsi="宋体" w:hint="eastAsia"/>
          <w:bCs/>
          <w:sz w:val="24"/>
        </w:rPr>
        <w:t>违反规定</w:t>
      </w:r>
      <w:r w:rsidRPr="00EC654F">
        <w:rPr>
          <w:rFonts w:ascii="宋体" w:hAnsi="宋体"/>
          <w:bCs/>
          <w:sz w:val="24"/>
        </w:rPr>
        <w:t>向他人贷款或者提供担保；</w:t>
      </w:r>
    </w:p>
    <w:p w14:paraId="57B7759E"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w:t>
      </w:r>
      <w:r w:rsidRPr="00EC654F">
        <w:rPr>
          <w:rFonts w:ascii="宋体" w:hAnsi="宋体" w:hint="eastAsia"/>
          <w:bCs/>
          <w:sz w:val="24"/>
        </w:rPr>
        <w:t>3</w:t>
      </w:r>
      <w:r w:rsidRPr="00EC654F">
        <w:rPr>
          <w:rFonts w:ascii="宋体" w:hAnsi="宋体"/>
          <w:bCs/>
          <w:sz w:val="24"/>
        </w:rPr>
        <w:t>）从事承担无限责任的投资；</w:t>
      </w:r>
    </w:p>
    <w:p w14:paraId="342819D9"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w:t>
      </w:r>
      <w:r w:rsidRPr="00EC654F">
        <w:rPr>
          <w:rFonts w:ascii="宋体" w:hAnsi="宋体" w:hint="eastAsia"/>
          <w:bCs/>
          <w:sz w:val="24"/>
        </w:rPr>
        <w:t>4</w:t>
      </w:r>
      <w:r w:rsidRPr="00EC654F">
        <w:rPr>
          <w:rFonts w:ascii="宋体" w:hAnsi="宋体"/>
          <w:bCs/>
          <w:sz w:val="24"/>
        </w:rPr>
        <w:t>）买卖其他基金份额，但是</w:t>
      </w:r>
      <w:r w:rsidRPr="00EC654F">
        <w:rPr>
          <w:rFonts w:ascii="宋体" w:hAnsi="宋体" w:hint="eastAsia"/>
          <w:bCs/>
          <w:sz w:val="24"/>
        </w:rPr>
        <w:t>中国证监会</w:t>
      </w:r>
      <w:r w:rsidRPr="00EC654F">
        <w:rPr>
          <w:rFonts w:ascii="宋体" w:hAnsi="宋体"/>
          <w:bCs/>
          <w:sz w:val="24"/>
        </w:rPr>
        <w:t>另有规定的除外；</w:t>
      </w:r>
    </w:p>
    <w:p w14:paraId="01745F72" w14:textId="77777777" w:rsidR="009F250F" w:rsidRPr="00EC654F" w:rsidRDefault="009F250F" w:rsidP="009F250F">
      <w:pPr>
        <w:spacing w:line="360" w:lineRule="auto"/>
        <w:ind w:firstLineChars="200" w:firstLine="480"/>
        <w:rPr>
          <w:rFonts w:ascii="宋体" w:hAnsi="宋体"/>
          <w:bCs/>
          <w:sz w:val="24"/>
        </w:rPr>
      </w:pPr>
      <w:bookmarkStart w:id="193" w:name="OLE_LINK20"/>
      <w:bookmarkStart w:id="194" w:name="OLE_LINK19"/>
      <w:r w:rsidRPr="00EC654F">
        <w:rPr>
          <w:rFonts w:ascii="宋体" w:hAnsi="宋体"/>
          <w:bCs/>
          <w:sz w:val="24"/>
        </w:rPr>
        <w:t>（</w:t>
      </w:r>
      <w:r w:rsidRPr="00EC654F">
        <w:rPr>
          <w:rFonts w:ascii="宋体" w:hAnsi="宋体" w:hint="eastAsia"/>
          <w:bCs/>
          <w:sz w:val="24"/>
        </w:rPr>
        <w:t>5</w:t>
      </w:r>
      <w:r w:rsidRPr="00EC654F">
        <w:rPr>
          <w:rFonts w:ascii="宋体" w:hAnsi="宋体"/>
          <w:bCs/>
          <w:sz w:val="24"/>
        </w:rPr>
        <w:t>）向其基金管理人、基金托管人出资；</w:t>
      </w:r>
    </w:p>
    <w:p w14:paraId="687E4212"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w:t>
      </w:r>
      <w:r w:rsidRPr="00EC654F">
        <w:rPr>
          <w:rFonts w:ascii="宋体" w:hAnsi="宋体" w:hint="eastAsia"/>
          <w:bCs/>
          <w:sz w:val="24"/>
        </w:rPr>
        <w:t>6</w:t>
      </w:r>
      <w:r w:rsidRPr="00EC654F">
        <w:rPr>
          <w:rFonts w:ascii="宋体" w:hAnsi="宋体"/>
          <w:bCs/>
          <w:sz w:val="24"/>
        </w:rPr>
        <w:t>）从事内幕交易、操纵证券交易价格及其他不正当的证券交易活动；</w:t>
      </w:r>
    </w:p>
    <w:p w14:paraId="4EB9AC71"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w:t>
      </w:r>
      <w:r w:rsidRPr="00EC654F">
        <w:rPr>
          <w:rFonts w:ascii="宋体" w:hAnsi="宋体" w:hint="eastAsia"/>
          <w:bCs/>
          <w:sz w:val="24"/>
        </w:rPr>
        <w:t>7</w:t>
      </w:r>
      <w:r w:rsidRPr="00EC654F">
        <w:rPr>
          <w:rFonts w:ascii="宋体" w:hAnsi="宋体"/>
          <w:bCs/>
          <w:sz w:val="24"/>
        </w:rPr>
        <w:t>）法律</w:t>
      </w:r>
      <w:r w:rsidRPr="00EC654F">
        <w:rPr>
          <w:rFonts w:ascii="宋体" w:hAnsi="宋体" w:hint="eastAsia"/>
          <w:bCs/>
          <w:sz w:val="24"/>
        </w:rPr>
        <w:t>、行政</w:t>
      </w:r>
      <w:r w:rsidRPr="00EC654F">
        <w:rPr>
          <w:rFonts w:ascii="宋体" w:hAnsi="宋体"/>
          <w:bCs/>
          <w:sz w:val="24"/>
        </w:rPr>
        <w:t>法规</w:t>
      </w:r>
      <w:r w:rsidRPr="00EC654F">
        <w:rPr>
          <w:rFonts w:ascii="宋体" w:hAnsi="宋体" w:hint="eastAsia"/>
          <w:bCs/>
          <w:sz w:val="24"/>
        </w:rPr>
        <w:t>和</w:t>
      </w:r>
      <w:r w:rsidRPr="00EC654F">
        <w:rPr>
          <w:rFonts w:ascii="宋体" w:hAnsi="宋体"/>
          <w:bCs/>
          <w:sz w:val="24"/>
        </w:rPr>
        <w:t>中国证监会规定禁止的其他活动</w:t>
      </w:r>
      <w:r w:rsidRPr="00EC654F">
        <w:rPr>
          <w:rFonts w:ascii="宋体" w:hAnsi="宋体" w:hint="eastAsia"/>
          <w:bCs/>
          <w:sz w:val="24"/>
        </w:rPr>
        <w:t>。</w:t>
      </w:r>
    </w:p>
    <w:p w14:paraId="441952AD"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EC654F">
        <w:rPr>
          <w:rFonts w:ascii="宋体" w:hAnsi="宋体" w:hint="eastAsia"/>
          <w:bCs/>
          <w:sz w:val="24"/>
        </w:rPr>
        <w:lastRenderedPageBreak/>
        <w:t>照市场公平合理价格执行。相关交易必须事先得到基金托管人</w:t>
      </w:r>
      <w:r>
        <w:rPr>
          <w:rFonts w:ascii="宋体" w:hAnsi="宋体" w:hint="eastAsia"/>
          <w:bCs/>
          <w:sz w:val="24"/>
        </w:rPr>
        <w:t>的</w:t>
      </w:r>
      <w:r w:rsidRPr="00EC654F">
        <w:rPr>
          <w:rFonts w:ascii="宋体" w:hAnsi="宋体" w:hint="eastAsia"/>
          <w:bCs/>
          <w:sz w:val="24"/>
        </w:rPr>
        <w:t>同意，并按法律法规予以披露。重大关联交易应提交基金管理人董事会审议，并经过三分之二以上的独立董事通过。基金管理人董事会应至少每半年对关联交易事项进行审查。</w:t>
      </w:r>
    </w:p>
    <w:p w14:paraId="1A8598B5" w14:textId="08D57F15" w:rsidR="009F250F" w:rsidRPr="00EC654F" w:rsidRDefault="009F250F" w:rsidP="009F250F">
      <w:pPr>
        <w:spacing w:line="360" w:lineRule="auto"/>
        <w:ind w:firstLineChars="200" w:firstLine="480"/>
        <w:rPr>
          <w:rFonts w:ascii="宋体" w:hAnsi="宋体"/>
          <w:bCs/>
          <w:sz w:val="24"/>
        </w:rPr>
      </w:pPr>
      <w:r w:rsidRPr="00085784">
        <w:rPr>
          <w:rFonts w:ascii="宋体" w:hAnsi="宋体" w:hint="eastAsia"/>
          <w:bCs/>
          <w:sz w:val="24"/>
        </w:rPr>
        <w:t>3、法律法规或监管部门对上述投资限制、投资禁止等</w:t>
      </w:r>
      <w:proofErr w:type="gramStart"/>
      <w:r w:rsidRPr="00085784">
        <w:rPr>
          <w:rFonts w:ascii="宋体" w:hAnsi="宋体" w:hint="eastAsia"/>
          <w:bCs/>
          <w:sz w:val="24"/>
        </w:rPr>
        <w:t>作出</w:t>
      </w:r>
      <w:proofErr w:type="gramEnd"/>
      <w:r w:rsidRPr="00085784">
        <w:rPr>
          <w:rFonts w:ascii="宋体" w:hAnsi="宋体" w:hint="eastAsia"/>
          <w:bCs/>
          <w:sz w:val="24"/>
        </w:rPr>
        <w:t>强制性调整的，本基金应当按照法律法规或监管部门的规定执行；如法律法规或监管部门修改或调整上述投资限制、投资禁止性规定，且该等调整或修改属于非强制性的，基金管理人有权在履行适当程序后按照法律法规或监管部门调整或修改后的规定执行</w:t>
      </w:r>
      <w:r>
        <w:rPr>
          <w:rFonts w:ascii="宋体" w:hAnsi="宋体" w:hint="eastAsia"/>
          <w:bCs/>
          <w:sz w:val="24"/>
        </w:rPr>
        <w:t>，并应向投资者履行信息披露义务</w:t>
      </w:r>
      <w:r w:rsidRPr="00EC654F">
        <w:rPr>
          <w:rFonts w:ascii="宋体" w:hAnsi="宋体" w:hint="eastAsia"/>
          <w:bCs/>
          <w:sz w:val="24"/>
        </w:rPr>
        <w:t>。</w:t>
      </w:r>
      <w:bookmarkEnd w:id="192"/>
      <w:bookmarkEnd w:id="193"/>
      <w:bookmarkEnd w:id="194"/>
    </w:p>
    <w:p w14:paraId="124013C6" w14:textId="77777777"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五、业绩比较基准</w:t>
      </w:r>
    </w:p>
    <w:p w14:paraId="3F43595D" w14:textId="77777777" w:rsidR="009F250F" w:rsidRPr="00CD4260" w:rsidRDefault="009F250F" w:rsidP="009F250F">
      <w:pPr>
        <w:spacing w:line="360" w:lineRule="auto"/>
        <w:ind w:firstLineChars="200" w:firstLine="480"/>
        <w:rPr>
          <w:rFonts w:ascii="宋体" w:hAnsi="宋体"/>
          <w:sz w:val="24"/>
        </w:rPr>
      </w:pPr>
      <w:r w:rsidRPr="00CD4260">
        <w:rPr>
          <w:rFonts w:ascii="宋体" w:hAnsi="宋体" w:hint="eastAsia"/>
          <w:sz w:val="24"/>
        </w:rPr>
        <w:t>本基金的业绩比较基准为：</w:t>
      </w:r>
      <w:r>
        <w:rPr>
          <w:rFonts w:ascii="宋体" w:hAnsi="宋体" w:hint="eastAsia"/>
          <w:sz w:val="24"/>
        </w:rPr>
        <w:t>中证AAA科技创新公司债指数</w:t>
      </w:r>
      <w:r w:rsidRPr="00CD4260">
        <w:rPr>
          <w:rFonts w:ascii="宋体" w:hAnsi="宋体" w:hint="eastAsia"/>
          <w:sz w:val="24"/>
        </w:rPr>
        <w:t>收益率。</w:t>
      </w:r>
    </w:p>
    <w:p w14:paraId="15C814BD" w14:textId="77777777" w:rsidR="009F250F" w:rsidRPr="00CD4260" w:rsidRDefault="009F250F" w:rsidP="009F250F">
      <w:pPr>
        <w:spacing w:line="360" w:lineRule="auto"/>
        <w:ind w:firstLineChars="200" w:firstLine="480"/>
        <w:rPr>
          <w:rFonts w:ascii="宋体" w:hAnsi="宋体"/>
          <w:sz w:val="24"/>
        </w:rPr>
      </w:pPr>
      <w:r w:rsidRPr="00CD4260">
        <w:rPr>
          <w:rFonts w:ascii="宋体" w:hAnsi="宋体" w:hint="eastAsia"/>
          <w:sz w:val="24"/>
        </w:rPr>
        <w:t>本基金为交易型开放式指数基金，将紧密跟踪标的指数</w:t>
      </w:r>
      <w:r>
        <w:rPr>
          <w:rFonts w:ascii="宋体" w:hAnsi="宋体" w:hint="eastAsia"/>
          <w:sz w:val="24"/>
        </w:rPr>
        <w:t>中证AAA科技创新公司债指数</w:t>
      </w:r>
      <w:r w:rsidRPr="00CD4260">
        <w:rPr>
          <w:rFonts w:ascii="宋体" w:hAnsi="宋体" w:hint="eastAsia"/>
          <w:sz w:val="24"/>
        </w:rPr>
        <w:t>，努力追求跟踪偏离度和跟踪误差最小化。因此，选择本基金业绩比较基准为</w:t>
      </w:r>
      <w:r>
        <w:rPr>
          <w:rFonts w:ascii="宋体" w:hAnsi="宋体" w:hint="eastAsia"/>
          <w:sz w:val="24"/>
        </w:rPr>
        <w:t>中证AAA科技创新公司债指数</w:t>
      </w:r>
      <w:r w:rsidRPr="00CD4260">
        <w:rPr>
          <w:rFonts w:ascii="宋体" w:hAnsi="宋体" w:hint="eastAsia"/>
          <w:sz w:val="24"/>
        </w:rPr>
        <w:t>收益率。</w:t>
      </w:r>
    </w:p>
    <w:p w14:paraId="37D042DE" w14:textId="3A1FB427" w:rsidR="009F250F" w:rsidRDefault="009F250F" w:rsidP="009F250F">
      <w:pPr>
        <w:spacing w:line="360" w:lineRule="auto"/>
        <w:ind w:firstLineChars="200" w:firstLine="480"/>
        <w:rPr>
          <w:bCs/>
          <w:sz w:val="24"/>
        </w:rPr>
      </w:pPr>
      <w:r>
        <w:rPr>
          <w:rFonts w:hint="eastAsia"/>
          <w:bCs/>
          <w:sz w:val="24"/>
        </w:rPr>
        <w:t>未来若出现标的指数不符合要求（因成份</w:t>
      </w:r>
      <w:proofErr w:type="gramStart"/>
      <w:r w:rsidRPr="00072D3B">
        <w:rPr>
          <w:rFonts w:hint="eastAsia"/>
          <w:bCs/>
          <w:sz w:val="24"/>
        </w:rPr>
        <w:t>券</w:t>
      </w:r>
      <w:proofErr w:type="gramEnd"/>
      <w:r>
        <w:rPr>
          <w:rFonts w:hint="eastAsia"/>
          <w:bCs/>
          <w:sz w:val="24"/>
        </w:rPr>
        <w:t>价格波动等指数编制方法变动之外的因素致使标的指数不符合要求的情形除外）、指数编制机构退出等情形，基金管理人应当自该情形发生之日起十个工作日内向中国证监会报告并提出解决方案，如转换运作方式、与其他基金合并、或者终止基金合同等，并在</w:t>
      </w:r>
      <w:r>
        <w:rPr>
          <w:rFonts w:hint="eastAsia"/>
          <w:bCs/>
          <w:sz w:val="24"/>
        </w:rPr>
        <w:t>6</w:t>
      </w:r>
      <w:r>
        <w:rPr>
          <w:rFonts w:hint="eastAsia"/>
          <w:bCs/>
          <w:sz w:val="24"/>
        </w:rPr>
        <w:t>个月内召集基金份额持有人大会进行表决，基金份额持有人大会未成功召开或就上述事项表决未通过的，本基金合同终止。</w:t>
      </w:r>
    </w:p>
    <w:p w14:paraId="4BA21EEE" w14:textId="77777777" w:rsidR="009F250F" w:rsidRDefault="009F250F" w:rsidP="009F250F">
      <w:pPr>
        <w:spacing w:line="360" w:lineRule="auto"/>
        <w:ind w:firstLineChars="200" w:firstLine="480"/>
        <w:rPr>
          <w:bCs/>
          <w:sz w:val="24"/>
        </w:rPr>
      </w:pPr>
      <w:proofErr w:type="gramStart"/>
      <w:r>
        <w:rPr>
          <w:rFonts w:hint="eastAsia"/>
          <w:bCs/>
          <w:sz w:val="24"/>
        </w:rPr>
        <w:t>自指数</w:t>
      </w:r>
      <w:proofErr w:type="gramEnd"/>
      <w:r>
        <w:rPr>
          <w:rFonts w:hint="eastAsia"/>
          <w:bCs/>
          <w:sz w:val="24"/>
        </w:rPr>
        <w:t>编制机构停止标的指数的编制及发布</w:t>
      </w:r>
      <w:proofErr w:type="gramStart"/>
      <w:r>
        <w:rPr>
          <w:rFonts w:hint="eastAsia"/>
          <w:bCs/>
          <w:sz w:val="24"/>
        </w:rPr>
        <w:t>至解决</w:t>
      </w:r>
      <w:proofErr w:type="gramEnd"/>
      <w:r>
        <w:rPr>
          <w:rFonts w:hint="eastAsia"/>
          <w:bCs/>
          <w:sz w:val="24"/>
        </w:rPr>
        <w:t>方案确定并实施前，基金管理人应按照指数编制机构提供的最近一个交易日的指数信息遵循基金份额持有人利益优先原则维持基金投资运作。</w:t>
      </w:r>
    </w:p>
    <w:p w14:paraId="2618A29E" w14:textId="4F94CF34" w:rsidR="009F250F" w:rsidRPr="00EC654F" w:rsidRDefault="009F250F" w:rsidP="009F250F">
      <w:pPr>
        <w:spacing w:line="360" w:lineRule="auto"/>
        <w:ind w:firstLineChars="200" w:firstLine="480"/>
        <w:rPr>
          <w:rFonts w:ascii="宋体" w:hAnsi="宋体"/>
          <w:bCs/>
          <w:sz w:val="24"/>
        </w:rPr>
      </w:pPr>
      <w:r w:rsidRPr="00EC654F">
        <w:rPr>
          <w:rFonts w:ascii="宋体" w:hAnsi="宋体"/>
          <w:bCs/>
          <w:sz w:val="24"/>
        </w:rPr>
        <w:t>六、</w:t>
      </w:r>
      <w:r w:rsidRPr="00EC654F">
        <w:rPr>
          <w:rFonts w:ascii="宋体" w:hAnsi="宋体" w:hint="eastAsia"/>
          <w:bCs/>
          <w:sz w:val="24"/>
        </w:rPr>
        <w:t>风险收益特征</w:t>
      </w:r>
    </w:p>
    <w:p w14:paraId="1A234F7B" w14:textId="77777777" w:rsidR="009F250F" w:rsidRDefault="009F250F" w:rsidP="009F250F">
      <w:pPr>
        <w:autoSpaceDE w:val="0"/>
        <w:autoSpaceDN w:val="0"/>
        <w:adjustRightInd w:val="0"/>
        <w:spacing w:line="360" w:lineRule="auto"/>
        <w:ind w:firstLineChars="200" w:firstLine="480"/>
        <w:rPr>
          <w:rFonts w:ascii="宋体" w:hAnsi="宋体"/>
          <w:sz w:val="24"/>
        </w:rPr>
      </w:pPr>
      <w:r w:rsidRPr="00CD4260">
        <w:rPr>
          <w:rFonts w:ascii="宋体" w:hAnsi="宋体" w:hint="eastAsia"/>
          <w:sz w:val="24"/>
        </w:rPr>
        <w:t>本基金属于债券型基金，风险与收益低于股票型基金、混合型基金，高于货币市场基金。</w:t>
      </w:r>
    </w:p>
    <w:p w14:paraId="57ACF17B" w14:textId="77777777" w:rsidR="009F250F" w:rsidRDefault="009F250F" w:rsidP="009F250F">
      <w:pPr>
        <w:autoSpaceDE w:val="0"/>
        <w:autoSpaceDN w:val="0"/>
        <w:adjustRightInd w:val="0"/>
        <w:spacing w:line="360" w:lineRule="auto"/>
        <w:ind w:firstLineChars="200" w:firstLine="480"/>
        <w:rPr>
          <w:rFonts w:ascii="宋体" w:hAnsi="宋体"/>
          <w:sz w:val="24"/>
        </w:rPr>
      </w:pPr>
      <w:r w:rsidRPr="00CD4260">
        <w:rPr>
          <w:rFonts w:ascii="宋体" w:hAnsi="宋体" w:hint="eastAsia"/>
          <w:sz w:val="24"/>
        </w:rPr>
        <w:t>本基金为指数基金，主要采用</w:t>
      </w:r>
      <w:r>
        <w:rPr>
          <w:rFonts w:ascii="宋体" w:hAnsi="宋体" w:hint="eastAsia"/>
          <w:sz w:val="24"/>
        </w:rPr>
        <w:t>分层</w:t>
      </w:r>
      <w:r w:rsidRPr="00CD4260">
        <w:rPr>
          <w:rFonts w:ascii="宋体" w:hAnsi="宋体" w:hint="eastAsia"/>
          <w:sz w:val="24"/>
        </w:rPr>
        <w:t>抽样复制策略，跟踪标的指数市场表现，具有与标的指数、以及标的指数所代表的债券市场相似的风险收益特征。</w:t>
      </w:r>
    </w:p>
    <w:p w14:paraId="5903DF4D" w14:textId="77777777" w:rsidR="007544DA" w:rsidRPr="002B5F64" w:rsidRDefault="007544DA" w:rsidP="007544DA">
      <w:pPr>
        <w:spacing w:line="360" w:lineRule="auto"/>
        <w:ind w:firstLineChars="200" w:firstLine="480"/>
        <w:rPr>
          <w:bCs/>
          <w:sz w:val="24"/>
        </w:rPr>
      </w:pPr>
      <w:r w:rsidRPr="002B5F64">
        <w:rPr>
          <w:bCs/>
          <w:sz w:val="24"/>
        </w:rPr>
        <w:t>七、基金管理人代表基金行使债权人权利的处理原则及方法</w:t>
      </w:r>
    </w:p>
    <w:p w14:paraId="049A664B" w14:textId="0507B908" w:rsidR="007544DA" w:rsidRPr="002B5F64" w:rsidRDefault="007544DA" w:rsidP="007544DA">
      <w:pPr>
        <w:spacing w:line="360" w:lineRule="auto"/>
        <w:ind w:firstLineChars="200" w:firstLine="480"/>
        <w:rPr>
          <w:bCs/>
          <w:sz w:val="24"/>
        </w:rPr>
      </w:pPr>
      <w:r w:rsidRPr="002B5F64">
        <w:rPr>
          <w:bCs/>
          <w:sz w:val="24"/>
        </w:rPr>
        <w:t>1</w:t>
      </w:r>
      <w:r w:rsidRPr="002B5F64">
        <w:rPr>
          <w:bCs/>
          <w:sz w:val="24"/>
        </w:rPr>
        <w:t>、基金管理人按照国家有关规定代表基金独立行使债权人权利，保护基金</w:t>
      </w:r>
      <w:r w:rsidRPr="002B5F64">
        <w:rPr>
          <w:bCs/>
          <w:sz w:val="24"/>
        </w:rPr>
        <w:lastRenderedPageBreak/>
        <w:t>份额持有人的利益；</w:t>
      </w:r>
    </w:p>
    <w:p w14:paraId="3252EC24" w14:textId="0357F95A" w:rsidR="007544DA" w:rsidRPr="002B5F64" w:rsidRDefault="007544DA" w:rsidP="007544DA">
      <w:pPr>
        <w:spacing w:line="360" w:lineRule="auto"/>
        <w:ind w:firstLineChars="200" w:firstLine="480"/>
        <w:rPr>
          <w:bCs/>
          <w:sz w:val="24"/>
        </w:rPr>
      </w:pPr>
      <w:r w:rsidRPr="002B5F64">
        <w:rPr>
          <w:bCs/>
          <w:sz w:val="24"/>
        </w:rPr>
        <w:t>2</w:t>
      </w:r>
      <w:r w:rsidRPr="002B5F64">
        <w:rPr>
          <w:bCs/>
          <w:sz w:val="24"/>
        </w:rPr>
        <w:t>、有利于基金财产的安全与增值；</w:t>
      </w:r>
    </w:p>
    <w:p w14:paraId="3239F0F4" w14:textId="77777777" w:rsidR="001D3F81" w:rsidRDefault="007544DA" w:rsidP="007544DA">
      <w:pPr>
        <w:spacing w:line="360" w:lineRule="auto"/>
        <w:ind w:firstLineChars="200" w:firstLine="480"/>
        <w:rPr>
          <w:bCs/>
          <w:sz w:val="24"/>
        </w:rPr>
      </w:pPr>
      <w:r>
        <w:rPr>
          <w:bCs/>
          <w:sz w:val="24"/>
        </w:rPr>
        <w:t>3</w:t>
      </w:r>
      <w:r w:rsidRPr="002B5F64">
        <w:rPr>
          <w:bCs/>
          <w:sz w:val="24"/>
        </w:rPr>
        <w:t>、不通过关联交易为自身、雇员、授权代理人或任何存在利害关系的第三人牟取任何不当利益。</w:t>
      </w:r>
    </w:p>
    <w:p w14:paraId="73DD8C3E" w14:textId="77777777" w:rsidR="001D3F81" w:rsidRDefault="001D3F81" w:rsidP="001D3F81">
      <w:pPr>
        <w:spacing w:line="360" w:lineRule="auto"/>
        <w:ind w:firstLineChars="200" w:firstLine="480"/>
        <w:rPr>
          <w:bCs/>
          <w:sz w:val="24"/>
        </w:rPr>
      </w:pPr>
      <w:r>
        <w:rPr>
          <w:bCs/>
          <w:sz w:val="24"/>
        </w:rPr>
        <w:br w:type="page"/>
      </w:r>
    </w:p>
    <w:p w14:paraId="155A0AEE" w14:textId="77777777" w:rsidR="001D3F81" w:rsidRDefault="001D3F81" w:rsidP="001D3F81">
      <w:pPr>
        <w:pStyle w:val="1"/>
        <w:spacing w:before="0" w:after="0"/>
        <w:jc w:val="center"/>
        <w:rPr>
          <w:rFonts w:ascii="Times New Roman"/>
          <w:color w:val="auto"/>
          <w:sz w:val="30"/>
        </w:rPr>
      </w:pPr>
      <w:bookmarkStart w:id="195" w:name="_Toc478028525"/>
      <w:bookmarkStart w:id="196" w:name="_Toc532055779"/>
      <w:bookmarkStart w:id="197" w:name="_Toc9585047"/>
      <w:r>
        <w:rPr>
          <w:rFonts w:ascii="Times New Roman"/>
          <w:color w:val="auto"/>
          <w:sz w:val="30"/>
        </w:rPr>
        <w:lastRenderedPageBreak/>
        <w:t>第十</w:t>
      </w:r>
      <w:r>
        <w:rPr>
          <w:rFonts w:ascii="Times New Roman" w:hint="eastAsia"/>
          <w:color w:val="auto"/>
          <w:sz w:val="30"/>
        </w:rPr>
        <w:t>五</w:t>
      </w:r>
      <w:r>
        <w:rPr>
          <w:rFonts w:ascii="Times New Roman"/>
          <w:color w:val="auto"/>
          <w:sz w:val="30"/>
        </w:rPr>
        <w:t>部分</w:t>
      </w:r>
      <w:r>
        <w:rPr>
          <w:rFonts w:ascii="Times New Roman"/>
          <w:color w:val="auto"/>
          <w:sz w:val="30"/>
        </w:rPr>
        <w:t xml:space="preserve">  </w:t>
      </w:r>
      <w:r>
        <w:rPr>
          <w:rFonts w:ascii="Times New Roman"/>
          <w:color w:val="auto"/>
          <w:sz w:val="30"/>
        </w:rPr>
        <w:t>基金的财产</w:t>
      </w:r>
      <w:bookmarkEnd w:id="195"/>
      <w:bookmarkEnd w:id="196"/>
      <w:bookmarkEnd w:id="197"/>
    </w:p>
    <w:p w14:paraId="3A620F39" w14:textId="77777777" w:rsidR="001D3F81" w:rsidRDefault="001D3F81" w:rsidP="001D3F81">
      <w:pPr>
        <w:spacing w:line="360" w:lineRule="auto"/>
        <w:ind w:firstLineChars="200" w:firstLine="480"/>
        <w:rPr>
          <w:bCs/>
          <w:sz w:val="24"/>
        </w:rPr>
      </w:pPr>
    </w:p>
    <w:p w14:paraId="5EEED17A" w14:textId="77777777" w:rsidR="001D3F81" w:rsidRDefault="001D3F81" w:rsidP="001D3F81">
      <w:pPr>
        <w:spacing w:line="360" w:lineRule="auto"/>
        <w:ind w:firstLineChars="200" w:firstLine="480"/>
        <w:rPr>
          <w:bCs/>
          <w:sz w:val="24"/>
        </w:rPr>
      </w:pPr>
      <w:r>
        <w:rPr>
          <w:bCs/>
          <w:sz w:val="24"/>
        </w:rPr>
        <w:t>一、基金资产总值</w:t>
      </w:r>
    </w:p>
    <w:p w14:paraId="0AE71203" w14:textId="1ADDEB5D" w:rsidR="001D3F81" w:rsidRDefault="001D3F81" w:rsidP="001D3F81">
      <w:pPr>
        <w:spacing w:line="360" w:lineRule="auto"/>
        <w:ind w:firstLineChars="200" w:firstLine="480"/>
        <w:rPr>
          <w:bCs/>
          <w:sz w:val="24"/>
        </w:rPr>
      </w:pPr>
      <w:r>
        <w:rPr>
          <w:bCs/>
          <w:sz w:val="24"/>
        </w:rPr>
        <w:t>基金资产总值是指购买的各类证券及票据价值、银行存款本息和基金应收</w:t>
      </w:r>
      <w:r w:rsidR="00995CD9">
        <w:rPr>
          <w:rFonts w:hint="eastAsia"/>
          <w:bCs/>
          <w:sz w:val="24"/>
        </w:rPr>
        <w:t>款项</w:t>
      </w:r>
      <w:r>
        <w:rPr>
          <w:bCs/>
          <w:sz w:val="24"/>
        </w:rPr>
        <w:t>以及其他投资所形成的价值总和。</w:t>
      </w:r>
    </w:p>
    <w:p w14:paraId="5DAAA4A7" w14:textId="77777777" w:rsidR="001D3F81" w:rsidRDefault="001D3F81" w:rsidP="001D3F81">
      <w:pPr>
        <w:spacing w:line="360" w:lineRule="auto"/>
        <w:ind w:firstLineChars="200" w:firstLine="480"/>
        <w:rPr>
          <w:bCs/>
          <w:sz w:val="24"/>
        </w:rPr>
      </w:pPr>
      <w:r>
        <w:rPr>
          <w:bCs/>
          <w:sz w:val="24"/>
        </w:rPr>
        <w:t>二、基金资产净值</w:t>
      </w:r>
    </w:p>
    <w:p w14:paraId="767B70E8" w14:textId="77777777" w:rsidR="001D3F81" w:rsidRDefault="001D3F81" w:rsidP="001D3F81">
      <w:pPr>
        <w:spacing w:line="360" w:lineRule="auto"/>
        <w:ind w:firstLineChars="200" w:firstLine="480"/>
        <w:rPr>
          <w:bCs/>
          <w:sz w:val="24"/>
        </w:rPr>
      </w:pPr>
      <w:r>
        <w:rPr>
          <w:bCs/>
          <w:sz w:val="24"/>
        </w:rPr>
        <w:t>基金资产净值是指基金资产总值减去基金负债后的价值。</w:t>
      </w:r>
    </w:p>
    <w:p w14:paraId="78A7771A" w14:textId="77777777" w:rsidR="001D3F81" w:rsidRDefault="001D3F81" w:rsidP="001D3F81">
      <w:pPr>
        <w:spacing w:line="360" w:lineRule="auto"/>
        <w:ind w:firstLineChars="200" w:firstLine="480"/>
        <w:rPr>
          <w:bCs/>
          <w:sz w:val="24"/>
        </w:rPr>
      </w:pPr>
      <w:r>
        <w:rPr>
          <w:bCs/>
          <w:sz w:val="24"/>
        </w:rPr>
        <w:t>三、基金财产的账户</w:t>
      </w:r>
    </w:p>
    <w:p w14:paraId="4B912657" w14:textId="1521BA51" w:rsidR="001D3F81" w:rsidRDefault="001D3F81" w:rsidP="001D3F81">
      <w:pPr>
        <w:spacing w:line="360" w:lineRule="auto"/>
        <w:ind w:firstLineChars="200" w:firstLine="480"/>
      </w:pPr>
      <w:r>
        <w:rPr>
          <w:bCs/>
          <w:sz w:val="24"/>
        </w:rPr>
        <w:t>基金托管人根据相关法律法规、规范性文件为本基金开立资金</w:t>
      </w:r>
      <w:r>
        <w:rPr>
          <w:rFonts w:hint="eastAsia"/>
          <w:bCs/>
          <w:sz w:val="24"/>
        </w:rPr>
        <w:t>账户</w:t>
      </w:r>
      <w:r w:rsidR="007544DA">
        <w:rPr>
          <w:rFonts w:hint="eastAsia"/>
          <w:bCs/>
          <w:sz w:val="24"/>
        </w:rPr>
        <w:t>、</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w:t>
      </w:r>
      <w:r w:rsidR="007544DA">
        <w:rPr>
          <w:bCs/>
          <w:sz w:val="24"/>
        </w:rPr>
        <w:t>登记</w:t>
      </w:r>
      <w:r>
        <w:rPr>
          <w:bCs/>
          <w:sz w:val="24"/>
        </w:rPr>
        <w:t>机构自有的财产账户以及其他基金财产账户相独立。</w:t>
      </w:r>
    </w:p>
    <w:p w14:paraId="1A78C83A" w14:textId="77777777" w:rsidR="001D3F81" w:rsidRDefault="001D3F81" w:rsidP="001D3F81">
      <w:pPr>
        <w:spacing w:line="360" w:lineRule="auto"/>
        <w:ind w:firstLineChars="200" w:firstLine="480"/>
        <w:rPr>
          <w:bCs/>
          <w:sz w:val="24"/>
        </w:rPr>
      </w:pPr>
      <w:r>
        <w:rPr>
          <w:bCs/>
          <w:sz w:val="24"/>
        </w:rPr>
        <w:t>四、基金财产的保管和处分</w:t>
      </w:r>
    </w:p>
    <w:p w14:paraId="26A60CC6" w14:textId="77777777" w:rsidR="001D3F81" w:rsidRDefault="001D3F81" w:rsidP="001D3F81">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sidR="007544DA">
        <w:rPr>
          <w:bCs/>
          <w:sz w:val="24"/>
        </w:rPr>
        <w:t>登记</w:t>
      </w:r>
      <w:r>
        <w:rPr>
          <w:bCs/>
          <w:sz w:val="24"/>
        </w:rPr>
        <w:t>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B44C825" w14:textId="77777777" w:rsidR="001D3F81" w:rsidRDefault="001D3F81" w:rsidP="001D3F81">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sidR="007544DA" w:rsidRPr="00CD40DB">
        <w:rPr>
          <w:rFonts w:hint="eastAsia"/>
          <w:bCs/>
          <w:sz w:val="24"/>
        </w:rPr>
        <w:t>非因基金财产本身承担的债务，不得对基金财产强制执行。</w:t>
      </w:r>
    </w:p>
    <w:p w14:paraId="28BF0078" w14:textId="77777777" w:rsidR="001D3F81" w:rsidRDefault="001D3F81" w:rsidP="001D3F81">
      <w:pPr>
        <w:pStyle w:val="1"/>
        <w:spacing w:before="0" w:after="0"/>
        <w:jc w:val="center"/>
        <w:rPr>
          <w:rFonts w:ascii="Times New Roman"/>
          <w:color w:val="auto"/>
          <w:sz w:val="30"/>
        </w:rPr>
      </w:pPr>
      <w:r>
        <w:rPr>
          <w:rFonts w:ascii="Times New Roman"/>
          <w:b w:val="0"/>
          <w:bCs/>
          <w:color w:val="auto"/>
          <w:kern w:val="44"/>
          <w:sz w:val="21"/>
        </w:rPr>
        <w:br w:type="page"/>
      </w:r>
      <w:bookmarkStart w:id="198" w:name="_Toc478028526"/>
      <w:bookmarkStart w:id="199" w:name="_Toc532055780"/>
      <w:bookmarkStart w:id="200" w:name="_Toc9585048"/>
      <w:r>
        <w:rPr>
          <w:rFonts w:ascii="Times New Roman"/>
          <w:color w:val="auto"/>
          <w:sz w:val="30"/>
        </w:rPr>
        <w:lastRenderedPageBreak/>
        <w:t>第十</w:t>
      </w:r>
      <w:r>
        <w:rPr>
          <w:rFonts w:ascii="Times New Roman" w:hint="eastAsia"/>
          <w:color w:val="auto"/>
          <w:sz w:val="30"/>
        </w:rPr>
        <w:t>六</w:t>
      </w:r>
      <w:r>
        <w:rPr>
          <w:rFonts w:ascii="Times New Roman"/>
          <w:color w:val="auto"/>
          <w:sz w:val="30"/>
        </w:rPr>
        <w:t>部分</w:t>
      </w:r>
      <w:r>
        <w:rPr>
          <w:rFonts w:ascii="Times New Roman"/>
          <w:color w:val="auto"/>
          <w:sz w:val="30"/>
        </w:rPr>
        <w:t xml:space="preserve">  </w:t>
      </w:r>
      <w:r>
        <w:rPr>
          <w:rFonts w:ascii="Times New Roman"/>
          <w:color w:val="auto"/>
          <w:sz w:val="30"/>
        </w:rPr>
        <w:t>基金资产估值</w:t>
      </w:r>
      <w:bookmarkEnd w:id="198"/>
      <w:bookmarkEnd w:id="199"/>
      <w:bookmarkEnd w:id="200"/>
    </w:p>
    <w:p w14:paraId="4281CAF1" w14:textId="77777777" w:rsidR="001D3F81" w:rsidRDefault="001D3F81" w:rsidP="001D3F81">
      <w:pPr>
        <w:spacing w:line="360" w:lineRule="auto"/>
        <w:ind w:firstLineChars="200" w:firstLine="480"/>
        <w:rPr>
          <w:bCs/>
          <w:sz w:val="24"/>
        </w:rPr>
      </w:pPr>
    </w:p>
    <w:p w14:paraId="0853671B" w14:textId="77777777" w:rsidR="001D3F81" w:rsidRDefault="001D3F81" w:rsidP="001D3F81">
      <w:pPr>
        <w:spacing w:line="360" w:lineRule="auto"/>
        <w:ind w:firstLineChars="200" w:firstLine="480"/>
        <w:rPr>
          <w:bCs/>
          <w:sz w:val="24"/>
        </w:rPr>
      </w:pPr>
      <w:r>
        <w:rPr>
          <w:bCs/>
          <w:sz w:val="24"/>
        </w:rPr>
        <w:t>一、估值日</w:t>
      </w:r>
    </w:p>
    <w:p w14:paraId="02A72B56" w14:textId="6C5E08C3" w:rsidR="001D3F81" w:rsidRDefault="001D3F81" w:rsidP="001D3F81">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62364261" w14:textId="77777777" w:rsidR="001D3F81" w:rsidRDefault="001D3F81" w:rsidP="001D3F81">
      <w:pPr>
        <w:spacing w:line="360" w:lineRule="auto"/>
        <w:ind w:firstLineChars="200" w:firstLine="480"/>
        <w:rPr>
          <w:bCs/>
          <w:sz w:val="24"/>
        </w:rPr>
      </w:pPr>
      <w:r>
        <w:rPr>
          <w:bCs/>
          <w:sz w:val="24"/>
        </w:rPr>
        <w:t>二、估值对象</w:t>
      </w:r>
    </w:p>
    <w:p w14:paraId="569D6FA9" w14:textId="3C6FA811" w:rsidR="001D3F81" w:rsidRDefault="001D3F81" w:rsidP="001D3F81">
      <w:pPr>
        <w:spacing w:line="360" w:lineRule="auto"/>
        <w:ind w:firstLineChars="200" w:firstLine="480"/>
        <w:rPr>
          <w:bCs/>
          <w:sz w:val="24"/>
        </w:rPr>
      </w:pPr>
      <w:r>
        <w:rPr>
          <w:bCs/>
          <w:sz w:val="24"/>
        </w:rPr>
        <w:t>基金所拥有的</w:t>
      </w:r>
      <w:r w:rsidRPr="00C84601">
        <w:rPr>
          <w:rFonts w:hint="eastAsia"/>
          <w:bCs/>
          <w:sz w:val="24"/>
        </w:rPr>
        <w:t>债券</w:t>
      </w:r>
      <w:r>
        <w:rPr>
          <w:rFonts w:hint="eastAsia"/>
          <w:bCs/>
          <w:sz w:val="24"/>
        </w:rPr>
        <w:t>、</w:t>
      </w:r>
      <w:r w:rsidR="008E3DC9">
        <w:rPr>
          <w:rFonts w:hint="eastAsia"/>
          <w:bCs/>
          <w:sz w:val="24"/>
        </w:rPr>
        <w:t>资产支持证券、</w:t>
      </w:r>
      <w:r w:rsidR="00451071">
        <w:rPr>
          <w:rFonts w:hint="eastAsia"/>
          <w:bCs/>
          <w:sz w:val="24"/>
        </w:rPr>
        <w:t>国债期货合约、</w:t>
      </w:r>
      <w:r>
        <w:rPr>
          <w:bCs/>
          <w:sz w:val="24"/>
        </w:rPr>
        <w:t>银行存款本息、应收款项、其它投资等资产及负债。</w:t>
      </w:r>
    </w:p>
    <w:p w14:paraId="70D190DD" w14:textId="77777777" w:rsidR="007544DA" w:rsidRPr="00884953" w:rsidRDefault="001D3F81" w:rsidP="007544DA">
      <w:pPr>
        <w:spacing w:line="360" w:lineRule="auto"/>
        <w:ind w:firstLineChars="200" w:firstLine="480"/>
        <w:rPr>
          <w:bCs/>
          <w:sz w:val="24"/>
        </w:rPr>
      </w:pPr>
      <w:r>
        <w:rPr>
          <w:bCs/>
          <w:sz w:val="24"/>
        </w:rPr>
        <w:t>三、</w:t>
      </w:r>
      <w:r w:rsidR="007544DA" w:rsidRPr="00884953">
        <w:rPr>
          <w:rFonts w:hint="eastAsia"/>
          <w:bCs/>
          <w:sz w:val="24"/>
        </w:rPr>
        <w:t>估值原则</w:t>
      </w:r>
    </w:p>
    <w:p w14:paraId="32AF72C2" w14:textId="77777777" w:rsidR="007544DA" w:rsidRPr="00884953" w:rsidRDefault="007544DA" w:rsidP="007544DA">
      <w:pPr>
        <w:spacing w:line="360" w:lineRule="auto"/>
        <w:ind w:firstLineChars="200" w:firstLine="480"/>
        <w:rPr>
          <w:bCs/>
          <w:sz w:val="24"/>
        </w:rPr>
      </w:pPr>
      <w:r w:rsidRPr="00884953">
        <w:rPr>
          <w:rFonts w:hint="eastAsia"/>
          <w:bCs/>
          <w:sz w:val="24"/>
        </w:rPr>
        <w:t>基金管理人在确定相关金融资产和金融负债的公允价值时，应符合《企业会计准则》、监管部门有关</w:t>
      </w:r>
      <w:r w:rsidRPr="00451071">
        <w:rPr>
          <w:rFonts w:hint="eastAsia"/>
          <w:bCs/>
          <w:sz w:val="24"/>
        </w:rPr>
        <w:t>规定。</w:t>
      </w:r>
    </w:p>
    <w:p w14:paraId="0FD25BB7" w14:textId="5D36232A" w:rsidR="007544DA" w:rsidRPr="00884953" w:rsidRDefault="00884953" w:rsidP="00884953">
      <w:pPr>
        <w:spacing w:line="360" w:lineRule="auto"/>
        <w:ind w:firstLineChars="200" w:firstLine="480"/>
        <w:rPr>
          <w:bCs/>
          <w:sz w:val="24"/>
        </w:rPr>
      </w:pPr>
      <w:r>
        <w:rPr>
          <w:rFonts w:hint="eastAsia"/>
          <w:bCs/>
          <w:sz w:val="24"/>
        </w:rPr>
        <w:t>（一）</w:t>
      </w:r>
      <w:r w:rsidR="007544DA" w:rsidRPr="00884953">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41529CA" w14:textId="77777777" w:rsidR="007544DA" w:rsidRPr="00451071" w:rsidRDefault="007544DA" w:rsidP="007544DA">
      <w:pPr>
        <w:spacing w:line="360" w:lineRule="auto"/>
        <w:ind w:firstLineChars="200" w:firstLine="480"/>
        <w:rPr>
          <w:bCs/>
          <w:sz w:val="24"/>
        </w:rPr>
      </w:pPr>
      <w:r w:rsidRPr="00884953">
        <w:rPr>
          <w:rFonts w:hint="eastAsia"/>
          <w:bCs/>
          <w:sz w:val="24"/>
        </w:rPr>
        <w:t>与上述投资品种相同，但具有不同特征的，应以相同资产或负债的公允价值为基础，并在估值技术中考虑不同特征因素的影响。特征是指对资产出售或使用的限制等，如果该限制</w:t>
      </w:r>
      <w:r w:rsidRPr="00451071">
        <w:rPr>
          <w:rFonts w:hint="eastAsia"/>
          <w:bCs/>
          <w:sz w:val="24"/>
        </w:rPr>
        <w:t>是针对资产持有者的，那么在估值技术中不应将该限制作为特征考虑。此外，基金管理人不应考虑因其大量持有相关资产或负债所产生的溢价或折价。</w:t>
      </w:r>
    </w:p>
    <w:p w14:paraId="0AF0E79A" w14:textId="1D190EC1" w:rsidR="007544DA" w:rsidRPr="00884953" w:rsidRDefault="00884953" w:rsidP="00884953">
      <w:pPr>
        <w:spacing w:line="360" w:lineRule="auto"/>
        <w:ind w:firstLineChars="200" w:firstLine="480"/>
        <w:rPr>
          <w:bCs/>
          <w:sz w:val="24"/>
        </w:rPr>
      </w:pPr>
      <w:r>
        <w:rPr>
          <w:rFonts w:hint="eastAsia"/>
          <w:bCs/>
          <w:sz w:val="24"/>
        </w:rPr>
        <w:t>（二）</w:t>
      </w:r>
      <w:r w:rsidR="007544DA" w:rsidRPr="00884953">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6F1C1C8" w14:textId="0400415E" w:rsidR="007544DA" w:rsidRPr="00884953" w:rsidRDefault="00884953" w:rsidP="007544DA">
      <w:pPr>
        <w:spacing w:line="360" w:lineRule="auto"/>
        <w:ind w:firstLineChars="200" w:firstLine="480"/>
        <w:rPr>
          <w:bCs/>
          <w:sz w:val="24"/>
        </w:rPr>
      </w:pPr>
      <w:r>
        <w:rPr>
          <w:rFonts w:hint="eastAsia"/>
          <w:bCs/>
          <w:sz w:val="24"/>
        </w:rPr>
        <w:t>（三）</w:t>
      </w:r>
      <w:r w:rsidR="007544DA" w:rsidRPr="00884953">
        <w:rPr>
          <w:rFonts w:hint="eastAsia"/>
          <w:bCs/>
          <w:sz w:val="24"/>
        </w:rPr>
        <w:t>如经济环境发生重大变化或证券发行人发生影响证券价格的重大事件，使潜在估值调整对前一估值日的基金资产净值的影响在</w:t>
      </w:r>
      <w:r w:rsidR="007544DA" w:rsidRPr="00884953">
        <w:rPr>
          <w:rFonts w:hint="eastAsia"/>
          <w:bCs/>
          <w:sz w:val="24"/>
        </w:rPr>
        <w:t>0.25%</w:t>
      </w:r>
      <w:r w:rsidR="007544DA" w:rsidRPr="00884953">
        <w:rPr>
          <w:rFonts w:hint="eastAsia"/>
          <w:bCs/>
          <w:sz w:val="24"/>
        </w:rPr>
        <w:t>以上的，应对估值进行调整并确定公允价值。</w:t>
      </w:r>
    </w:p>
    <w:p w14:paraId="13A3F066" w14:textId="77777777" w:rsidR="001D3F81" w:rsidRDefault="007544DA" w:rsidP="007544DA">
      <w:pPr>
        <w:spacing w:line="360" w:lineRule="auto"/>
        <w:ind w:firstLineChars="200" w:firstLine="480"/>
        <w:rPr>
          <w:bCs/>
          <w:sz w:val="24"/>
        </w:rPr>
      </w:pPr>
      <w:r w:rsidRPr="00451071">
        <w:rPr>
          <w:rFonts w:hint="eastAsia"/>
          <w:bCs/>
          <w:sz w:val="24"/>
        </w:rPr>
        <w:lastRenderedPageBreak/>
        <w:t>四、</w:t>
      </w:r>
      <w:r w:rsidR="001D3F81">
        <w:rPr>
          <w:bCs/>
          <w:sz w:val="24"/>
        </w:rPr>
        <w:t>估值方法</w:t>
      </w:r>
    </w:p>
    <w:p w14:paraId="71D613B6" w14:textId="77777777" w:rsidR="00C449BA" w:rsidRDefault="00C449BA" w:rsidP="00C449BA">
      <w:pPr>
        <w:spacing w:line="360" w:lineRule="auto"/>
        <w:ind w:firstLineChars="200" w:firstLine="480"/>
        <w:rPr>
          <w:bCs/>
          <w:sz w:val="24"/>
        </w:rPr>
      </w:pPr>
      <w:r w:rsidRPr="00EC654F">
        <w:rPr>
          <w:rFonts w:ascii="宋体" w:hAnsi="宋体" w:hint="eastAsia"/>
          <w:bCs/>
          <w:sz w:val="24"/>
        </w:rPr>
        <w:t>1、证券交易所上市的有价证券的估值</w:t>
      </w:r>
    </w:p>
    <w:p w14:paraId="3CBF1A70" w14:textId="77777777" w:rsidR="00C449BA" w:rsidRPr="00E16A0A" w:rsidRDefault="00C449BA" w:rsidP="00C449BA">
      <w:pPr>
        <w:spacing w:line="360" w:lineRule="auto"/>
        <w:ind w:firstLineChars="200" w:firstLine="480"/>
        <w:rPr>
          <w:bCs/>
          <w:sz w:val="24"/>
        </w:rPr>
      </w:pPr>
      <w:r w:rsidRPr="00E16A0A">
        <w:rPr>
          <w:rFonts w:hint="eastAsia"/>
          <w:bCs/>
          <w:sz w:val="24"/>
        </w:rPr>
        <w:t>（</w:t>
      </w:r>
      <w:r>
        <w:rPr>
          <w:bCs/>
          <w:sz w:val="24"/>
        </w:rPr>
        <w:t>1</w:t>
      </w:r>
      <w:r w:rsidRPr="00E16A0A">
        <w:rPr>
          <w:rFonts w:hint="eastAsia"/>
          <w:bCs/>
          <w:sz w:val="24"/>
        </w:rPr>
        <w:t>）</w:t>
      </w:r>
      <w:r w:rsidRPr="00355BB1">
        <w:rPr>
          <w:rFonts w:hint="eastAsia"/>
          <w:bCs/>
          <w:sz w:val="24"/>
        </w:rPr>
        <w:t>交易所上市交易或挂牌转让的不含</w:t>
      </w:r>
      <w:proofErr w:type="gramStart"/>
      <w:r w:rsidRPr="00355BB1">
        <w:rPr>
          <w:rFonts w:hint="eastAsia"/>
          <w:bCs/>
          <w:sz w:val="24"/>
        </w:rPr>
        <w:t>权固定</w:t>
      </w:r>
      <w:proofErr w:type="gramEnd"/>
      <w:r w:rsidRPr="00355BB1">
        <w:rPr>
          <w:rFonts w:hint="eastAsia"/>
          <w:bCs/>
          <w:sz w:val="24"/>
        </w:rPr>
        <w:t>收益品种（另有规定的除外），选取估值日第三方估值基准服务机构提供的相应品种当日的估值全价进行估值</w:t>
      </w:r>
      <w:r w:rsidRPr="00E16A0A">
        <w:rPr>
          <w:rFonts w:hint="eastAsia"/>
          <w:bCs/>
          <w:sz w:val="24"/>
        </w:rPr>
        <w:t>。</w:t>
      </w:r>
    </w:p>
    <w:p w14:paraId="0A661521" w14:textId="77777777" w:rsidR="00C449BA" w:rsidRDefault="00C449BA" w:rsidP="00C449BA">
      <w:pPr>
        <w:spacing w:line="360" w:lineRule="auto"/>
        <w:ind w:firstLineChars="200" w:firstLine="480"/>
        <w:rPr>
          <w:bCs/>
          <w:sz w:val="24"/>
        </w:rPr>
      </w:pPr>
      <w:r w:rsidRPr="00E16A0A">
        <w:rPr>
          <w:rFonts w:hint="eastAsia"/>
          <w:bCs/>
          <w:sz w:val="24"/>
        </w:rPr>
        <w:t>（</w:t>
      </w:r>
      <w:r>
        <w:rPr>
          <w:bCs/>
          <w:sz w:val="24"/>
        </w:rPr>
        <w:t>2</w:t>
      </w:r>
      <w:r w:rsidRPr="00E16A0A">
        <w:rPr>
          <w:rFonts w:hint="eastAsia"/>
          <w:bCs/>
          <w:sz w:val="24"/>
        </w:rPr>
        <w:t>）</w:t>
      </w:r>
      <w:r w:rsidRPr="00355BB1">
        <w:rPr>
          <w:rFonts w:hint="eastAsia"/>
          <w:bCs/>
          <w:sz w:val="24"/>
        </w:rPr>
        <w:t>交易所上市交易或挂牌转让的含</w:t>
      </w:r>
      <w:proofErr w:type="gramStart"/>
      <w:r w:rsidRPr="00355BB1">
        <w:rPr>
          <w:rFonts w:hint="eastAsia"/>
          <w:bCs/>
          <w:sz w:val="24"/>
        </w:rPr>
        <w:t>权固定</w:t>
      </w:r>
      <w:proofErr w:type="gramEnd"/>
      <w:r w:rsidRPr="00355BB1">
        <w:rPr>
          <w:rFonts w:hint="eastAsia"/>
          <w:bCs/>
          <w:sz w:val="24"/>
        </w:rPr>
        <w:t>收益品种（另有规定的除外），选取估值日第三方估值基准服务机构提供的相应品种当日的唯一估值全价或推荐估值全价进行估值</w:t>
      </w:r>
      <w:r w:rsidRPr="00E16A0A">
        <w:rPr>
          <w:rFonts w:hint="eastAsia"/>
          <w:bCs/>
          <w:sz w:val="24"/>
        </w:rPr>
        <w:t>。</w:t>
      </w:r>
    </w:p>
    <w:p w14:paraId="09454FAF" w14:textId="77777777" w:rsidR="00C449BA" w:rsidRDefault="00C449BA" w:rsidP="00C449BA">
      <w:pPr>
        <w:spacing w:line="360" w:lineRule="auto"/>
        <w:ind w:firstLineChars="200" w:firstLine="480"/>
        <w:rPr>
          <w:bCs/>
          <w:sz w:val="24"/>
        </w:rPr>
      </w:pPr>
      <w:r>
        <w:rPr>
          <w:rFonts w:hint="eastAsia"/>
          <w:bCs/>
          <w:sz w:val="24"/>
        </w:rPr>
        <w:t>（</w:t>
      </w:r>
      <w:r>
        <w:rPr>
          <w:bCs/>
          <w:sz w:val="24"/>
        </w:rPr>
        <w:t>3</w:t>
      </w:r>
      <w:r>
        <w:rPr>
          <w:rFonts w:hint="eastAsia"/>
          <w:bCs/>
          <w:sz w:val="24"/>
        </w:rPr>
        <w:t>）</w:t>
      </w:r>
      <w:r w:rsidRPr="004D14BA">
        <w:rPr>
          <w:rFonts w:hint="eastAsia"/>
          <w:bCs/>
          <w:sz w:val="24"/>
        </w:rPr>
        <w:t>交易所上市不存在活跃市场的有价证券，采用估值技术确定公允价值。</w:t>
      </w:r>
      <w:r>
        <w:rPr>
          <w:rFonts w:hint="eastAsia"/>
          <w:bCs/>
          <w:sz w:val="24"/>
        </w:rPr>
        <w:t>交易所市场挂牌转让的资产支持证券，采用估值技术确定公允价值。</w:t>
      </w:r>
    </w:p>
    <w:p w14:paraId="430EA4FF" w14:textId="77777777" w:rsidR="00C449BA" w:rsidRPr="00EC654F" w:rsidRDefault="00C449BA" w:rsidP="00C449BA">
      <w:pPr>
        <w:spacing w:line="360" w:lineRule="auto"/>
        <w:ind w:firstLineChars="200" w:firstLine="480"/>
        <w:rPr>
          <w:rFonts w:ascii="宋体" w:hAnsi="宋体"/>
          <w:bCs/>
          <w:sz w:val="24"/>
        </w:rPr>
      </w:pPr>
      <w:r>
        <w:rPr>
          <w:rFonts w:hint="eastAsia"/>
          <w:bCs/>
          <w:sz w:val="24"/>
        </w:rPr>
        <w:t>（</w:t>
      </w:r>
      <w:r>
        <w:rPr>
          <w:bCs/>
          <w:sz w:val="24"/>
        </w:rPr>
        <w:t>4</w:t>
      </w:r>
      <w:r>
        <w:rPr>
          <w:rFonts w:hint="eastAsia"/>
          <w:bCs/>
          <w:sz w:val="24"/>
        </w:rPr>
        <w:t>）</w:t>
      </w:r>
      <w:r w:rsidRPr="004D14BA">
        <w:rPr>
          <w:rFonts w:hint="eastAsia"/>
          <w:bCs/>
          <w:sz w:val="24"/>
        </w:rPr>
        <w:t>对在交易所市场发行未上市或未挂牌转让的债券，对存在活跃市场的情况下，</w:t>
      </w:r>
      <w:r>
        <w:rPr>
          <w:rFonts w:hint="eastAsia"/>
          <w:bCs/>
          <w:sz w:val="24"/>
        </w:rPr>
        <w:t>应</w:t>
      </w:r>
      <w:r w:rsidRPr="004D14BA">
        <w:rPr>
          <w:rFonts w:hint="eastAsia"/>
          <w:bCs/>
          <w:sz w:val="24"/>
        </w:rPr>
        <w:t>以活跃市场上未经调整的报价作为</w:t>
      </w:r>
      <w:r>
        <w:rPr>
          <w:rFonts w:hint="eastAsia"/>
          <w:bCs/>
          <w:sz w:val="24"/>
        </w:rPr>
        <w:t>估值</w:t>
      </w:r>
      <w:r w:rsidRPr="004D14BA">
        <w:rPr>
          <w:rFonts w:hint="eastAsia"/>
          <w:bCs/>
          <w:sz w:val="24"/>
        </w:rPr>
        <w:t>日的公允价值；对于活跃市场报价未能代表</w:t>
      </w:r>
      <w:r>
        <w:rPr>
          <w:rFonts w:hint="eastAsia"/>
          <w:bCs/>
          <w:sz w:val="24"/>
        </w:rPr>
        <w:t>估值</w:t>
      </w:r>
      <w:r w:rsidRPr="004D14BA">
        <w:rPr>
          <w:rFonts w:hint="eastAsia"/>
          <w:bCs/>
          <w:sz w:val="24"/>
        </w:rPr>
        <w:t>日公允价值的情况下，</w:t>
      </w:r>
      <w:r>
        <w:rPr>
          <w:rFonts w:hint="eastAsia"/>
          <w:bCs/>
          <w:sz w:val="24"/>
        </w:rPr>
        <w:t>应</w:t>
      </w:r>
      <w:r w:rsidRPr="004D14BA">
        <w:rPr>
          <w:rFonts w:hint="eastAsia"/>
          <w:bCs/>
          <w:sz w:val="24"/>
        </w:rPr>
        <w:t>对市场报价进行调整以确认</w:t>
      </w:r>
      <w:r>
        <w:rPr>
          <w:rFonts w:hint="eastAsia"/>
          <w:bCs/>
          <w:sz w:val="24"/>
        </w:rPr>
        <w:t>估值</w:t>
      </w:r>
      <w:r w:rsidRPr="004D14BA">
        <w:rPr>
          <w:rFonts w:hint="eastAsia"/>
          <w:bCs/>
          <w:sz w:val="24"/>
        </w:rPr>
        <w:t>日的公允价值；对于不存在市场活动或市场活动很少的情况下，</w:t>
      </w:r>
      <w:r>
        <w:rPr>
          <w:rFonts w:hint="eastAsia"/>
          <w:bCs/>
          <w:sz w:val="24"/>
        </w:rPr>
        <w:t>应</w:t>
      </w:r>
      <w:r w:rsidRPr="004D14BA">
        <w:rPr>
          <w:rFonts w:hint="eastAsia"/>
          <w:bCs/>
          <w:sz w:val="24"/>
        </w:rPr>
        <w:t>采用估值技术确定其公允价值。</w:t>
      </w:r>
    </w:p>
    <w:p w14:paraId="23DC9BDC" w14:textId="77777777" w:rsidR="00C449BA" w:rsidRDefault="00C449BA" w:rsidP="00C449BA">
      <w:pPr>
        <w:spacing w:line="360" w:lineRule="auto"/>
        <w:ind w:firstLineChars="200" w:firstLine="480"/>
        <w:rPr>
          <w:rFonts w:ascii="宋体" w:hAnsi="宋体"/>
          <w:bCs/>
          <w:sz w:val="24"/>
        </w:rPr>
      </w:pPr>
      <w:r>
        <w:rPr>
          <w:rFonts w:ascii="宋体" w:hAnsi="宋体"/>
          <w:bCs/>
          <w:sz w:val="24"/>
        </w:rPr>
        <w:t>2</w:t>
      </w:r>
      <w:r w:rsidRPr="00EC654F">
        <w:rPr>
          <w:rFonts w:ascii="宋体" w:hAnsi="宋体" w:hint="eastAsia"/>
          <w:bCs/>
          <w:sz w:val="24"/>
        </w:rPr>
        <w:t>、</w:t>
      </w:r>
      <w:r w:rsidRPr="00750231">
        <w:rPr>
          <w:rFonts w:ascii="宋体" w:hAnsi="宋体" w:hint="eastAsia"/>
          <w:bCs/>
          <w:sz w:val="24"/>
        </w:rPr>
        <w:t>对全国银行间市场上不含权的固定收益品种，按照第三方估值基准服务机构提供的相应品种当日的估值全价估值。对</w:t>
      </w:r>
      <w:r w:rsidRPr="00A61655">
        <w:rPr>
          <w:rFonts w:ascii="宋体" w:hAnsi="宋体" w:hint="eastAsia"/>
          <w:bCs/>
          <w:sz w:val="24"/>
        </w:rPr>
        <w:t>全国</w:t>
      </w:r>
      <w:r w:rsidRPr="00750231">
        <w:rPr>
          <w:rFonts w:ascii="宋体" w:hAnsi="宋体" w:hint="eastAsia"/>
          <w:bCs/>
          <w:sz w:val="24"/>
        </w:rPr>
        <w:t>银行间市场上含权的固定收益品种，按照第三方估值基准服务机构提供的相应品种当日的唯一估值全价或推荐估值全价估值。对于未上市或未挂牌转让且不存在活跃市场的固定收益品种，采用估值技术确定其公允价值</w:t>
      </w:r>
      <w:r w:rsidRPr="00EC654F">
        <w:rPr>
          <w:rFonts w:ascii="宋体" w:hAnsi="宋体" w:hint="eastAsia"/>
          <w:bCs/>
          <w:sz w:val="24"/>
        </w:rPr>
        <w:t>。</w:t>
      </w:r>
    </w:p>
    <w:p w14:paraId="61541CDD" w14:textId="77777777" w:rsidR="00C449BA" w:rsidRPr="00750231" w:rsidRDefault="00C449BA" w:rsidP="00C449BA">
      <w:pPr>
        <w:spacing w:line="360" w:lineRule="auto"/>
        <w:ind w:firstLineChars="200" w:firstLine="480"/>
        <w:rPr>
          <w:rFonts w:ascii="宋体" w:hAnsi="宋体"/>
          <w:bCs/>
          <w:sz w:val="24"/>
        </w:rPr>
      </w:pPr>
      <w:r>
        <w:rPr>
          <w:rFonts w:ascii="宋体" w:hAnsi="宋体"/>
          <w:bCs/>
          <w:sz w:val="24"/>
        </w:rPr>
        <w:t>3</w:t>
      </w:r>
      <w:r w:rsidRPr="00750231">
        <w:rPr>
          <w:rFonts w:ascii="宋体" w:hAnsi="宋体" w:hint="eastAsia"/>
          <w:bCs/>
          <w:sz w:val="24"/>
        </w:rPr>
        <w:t>、对于含投资者回售权的固定收益品种，行使回售权的，在回售登记日至实际收款日期间选取第三方估值基准服务机构提供的相应品种的唯一估值全价或推荐估值全价估值。回售登记期截止日（含当日）后未行使回售权的按照长待偿期所对应的价格进行估值。</w:t>
      </w:r>
    </w:p>
    <w:p w14:paraId="72E4313C" w14:textId="77777777" w:rsidR="00C449BA" w:rsidRDefault="00C449BA" w:rsidP="00C449BA">
      <w:pPr>
        <w:spacing w:line="360" w:lineRule="auto"/>
        <w:ind w:firstLineChars="200" w:firstLine="480"/>
        <w:rPr>
          <w:rFonts w:ascii="宋体" w:hAnsi="宋体"/>
          <w:bCs/>
          <w:sz w:val="24"/>
        </w:rPr>
      </w:pPr>
      <w:r>
        <w:rPr>
          <w:rFonts w:ascii="宋体" w:hAnsi="宋体"/>
          <w:bCs/>
          <w:sz w:val="24"/>
        </w:rPr>
        <w:t>4</w:t>
      </w:r>
      <w:r w:rsidRPr="00EC654F">
        <w:rPr>
          <w:rFonts w:ascii="宋体" w:hAnsi="宋体" w:hint="eastAsia"/>
          <w:bCs/>
          <w:sz w:val="24"/>
        </w:rPr>
        <w:t>、同一</w:t>
      </w:r>
      <w:r>
        <w:rPr>
          <w:rFonts w:ascii="宋体" w:hAnsi="宋体" w:hint="eastAsia"/>
          <w:bCs/>
          <w:sz w:val="24"/>
        </w:rPr>
        <w:t>证券</w:t>
      </w:r>
      <w:r w:rsidRPr="00EC654F">
        <w:rPr>
          <w:rFonts w:ascii="宋体" w:hAnsi="宋体" w:hint="eastAsia"/>
          <w:bCs/>
          <w:sz w:val="24"/>
        </w:rPr>
        <w:t>同时在两个或两个以上市场交易的，按</w:t>
      </w:r>
      <w:r>
        <w:rPr>
          <w:rFonts w:ascii="宋体" w:hAnsi="宋体" w:hint="eastAsia"/>
          <w:bCs/>
          <w:sz w:val="24"/>
        </w:rPr>
        <w:t>证券</w:t>
      </w:r>
      <w:r w:rsidRPr="00EC654F">
        <w:rPr>
          <w:rFonts w:ascii="宋体" w:hAnsi="宋体" w:hint="eastAsia"/>
          <w:bCs/>
          <w:sz w:val="24"/>
        </w:rPr>
        <w:t>所处的市场分别估值。</w:t>
      </w:r>
    </w:p>
    <w:p w14:paraId="3741BAAA" w14:textId="77777777" w:rsidR="00C449BA" w:rsidRPr="006A013E" w:rsidRDefault="00C449BA" w:rsidP="00C449BA">
      <w:pPr>
        <w:spacing w:line="360" w:lineRule="auto"/>
        <w:ind w:firstLineChars="200" w:firstLine="480"/>
        <w:rPr>
          <w:rFonts w:ascii="宋体" w:hAnsi="宋体"/>
          <w:bCs/>
          <w:sz w:val="24"/>
        </w:rPr>
      </w:pPr>
      <w:r>
        <w:rPr>
          <w:rFonts w:ascii="宋体" w:hAnsi="宋体"/>
          <w:bCs/>
          <w:sz w:val="24"/>
        </w:rPr>
        <w:t>5</w:t>
      </w:r>
      <w:r w:rsidRPr="006260B6">
        <w:rPr>
          <w:rFonts w:ascii="宋体" w:hAnsi="宋体" w:hint="eastAsia"/>
          <w:bCs/>
          <w:sz w:val="24"/>
        </w:rPr>
        <w:t>、本基金投资国债期货合约，一般以估值当日结算价进行估值，估值日无结算价的，且最近交易日后经济环境未发生重大变化的，采用最近交易日结算价估值。</w:t>
      </w:r>
    </w:p>
    <w:p w14:paraId="6FA2ECF0" w14:textId="77777777" w:rsidR="00C449BA" w:rsidRPr="0068125B" w:rsidRDefault="00C449BA" w:rsidP="00C449BA">
      <w:pPr>
        <w:spacing w:line="360" w:lineRule="auto"/>
        <w:ind w:firstLineChars="200" w:firstLine="480"/>
        <w:rPr>
          <w:rFonts w:ascii="宋体" w:hAnsi="宋体"/>
          <w:bCs/>
          <w:sz w:val="24"/>
        </w:rPr>
      </w:pPr>
      <w:r>
        <w:rPr>
          <w:bCs/>
          <w:sz w:val="24"/>
        </w:rPr>
        <w:t>6</w:t>
      </w:r>
      <w:r w:rsidRPr="0068125B">
        <w:rPr>
          <w:rFonts w:ascii="宋体" w:hAnsi="宋体" w:hint="eastAsia"/>
          <w:bCs/>
          <w:sz w:val="24"/>
        </w:rPr>
        <w:t>、如有确凿证据表明按上述方法进行估值不能客观反映其公允价值的，基</w:t>
      </w:r>
      <w:r w:rsidRPr="0068125B">
        <w:rPr>
          <w:rFonts w:ascii="宋体" w:hAnsi="宋体" w:hint="eastAsia"/>
          <w:bCs/>
          <w:sz w:val="24"/>
        </w:rPr>
        <w:lastRenderedPageBreak/>
        <w:t>金管理人可根据具体情况与基金托管人商定后，按最能反映公允价值的方法估值。</w:t>
      </w:r>
    </w:p>
    <w:p w14:paraId="5868A394" w14:textId="77777777" w:rsidR="00C449BA" w:rsidRPr="00EC654F" w:rsidRDefault="00C449BA" w:rsidP="00C449BA">
      <w:pPr>
        <w:spacing w:line="360" w:lineRule="auto"/>
        <w:ind w:firstLineChars="200" w:firstLine="480"/>
        <w:rPr>
          <w:rFonts w:ascii="宋体" w:hAnsi="宋体"/>
          <w:bCs/>
          <w:sz w:val="24"/>
        </w:rPr>
      </w:pPr>
      <w:r>
        <w:rPr>
          <w:rFonts w:ascii="宋体" w:hAnsi="宋体"/>
          <w:bCs/>
          <w:sz w:val="24"/>
        </w:rPr>
        <w:t>7</w:t>
      </w:r>
      <w:r w:rsidRPr="0068125B">
        <w:rPr>
          <w:rFonts w:ascii="宋体" w:hAnsi="宋体" w:hint="eastAsia"/>
          <w:bCs/>
          <w:sz w:val="24"/>
        </w:rPr>
        <w:t>、相关法律法规以及监管部门有强制规定的，从其规定。如有新增事项，按国家最新规定估值。</w:t>
      </w:r>
    </w:p>
    <w:p w14:paraId="2395147C" w14:textId="77777777" w:rsidR="001D3F81" w:rsidRDefault="001D3F81" w:rsidP="001D3F81">
      <w:pPr>
        <w:spacing w:line="360" w:lineRule="auto"/>
        <w:ind w:firstLineChars="200" w:firstLine="480"/>
        <w:rPr>
          <w:rStyle w:val="read"/>
          <w:bCs/>
          <w:sz w:val="24"/>
        </w:rPr>
      </w:pPr>
      <w:r>
        <w:rPr>
          <w:rStyle w:val="read"/>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93FAF97" w14:textId="77777777" w:rsidR="001D3F81" w:rsidRDefault="001D3F81" w:rsidP="001D3F81">
      <w:pPr>
        <w:spacing w:line="360" w:lineRule="auto"/>
        <w:ind w:firstLineChars="200" w:firstLine="480"/>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w:t>
      </w:r>
      <w:r w:rsidR="005D257C" w:rsidRPr="00B10881">
        <w:rPr>
          <w:bCs/>
          <w:sz w:val="24"/>
        </w:rPr>
        <w:t>净值</w:t>
      </w:r>
      <w:r w:rsidR="005D257C">
        <w:rPr>
          <w:rFonts w:hint="eastAsia"/>
          <w:bCs/>
          <w:sz w:val="24"/>
        </w:rPr>
        <w:t>信息</w:t>
      </w:r>
      <w:r>
        <w:rPr>
          <w:bCs/>
          <w:sz w:val="24"/>
        </w:rPr>
        <w:t>的计算结果对外予以公布。</w:t>
      </w:r>
    </w:p>
    <w:p w14:paraId="0B4005D5" w14:textId="77777777" w:rsidR="001D3F81" w:rsidRDefault="007544DA" w:rsidP="001D3F81">
      <w:pPr>
        <w:spacing w:line="360" w:lineRule="auto"/>
        <w:ind w:firstLineChars="200" w:firstLine="480"/>
        <w:rPr>
          <w:bCs/>
          <w:sz w:val="24"/>
        </w:rPr>
      </w:pPr>
      <w:r>
        <w:rPr>
          <w:rFonts w:hint="eastAsia"/>
          <w:bCs/>
          <w:sz w:val="24"/>
        </w:rPr>
        <w:t>五</w:t>
      </w:r>
      <w:r w:rsidR="001D3F81">
        <w:rPr>
          <w:bCs/>
          <w:sz w:val="24"/>
        </w:rPr>
        <w:t>、估值程序</w:t>
      </w:r>
    </w:p>
    <w:p w14:paraId="322C64EB" w14:textId="2E375963" w:rsidR="001D3F81" w:rsidRDefault="001D3F81" w:rsidP="001D3F81">
      <w:pPr>
        <w:spacing w:line="360" w:lineRule="auto"/>
        <w:ind w:firstLineChars="200" w:firstLine="480"/>
        <w:rPr>
          <w:bCs/>
          <w:sz w:val="24"/>
        </w:rPr>
      </w:pPr>
      <w:r>
        <w:rPr>
          <w:bCs/>
          <w:sz w:val="24"/>
        </w:rPr>
        <w:t>1</w:t>
      </w:r>
      <w:r>
        <w:rPr>
          <w:bCs/>
          <w:sz w:val="24"/>
        </w:rPr>
        <w:t>、基金份额净值是按照每个工作日闭市后，基金资产净值除以当日基金份额的余额数量计算，精确到</w:t>
      </w:r>
      <w:r>
        <w:rPr>
          <w:rFonts w:hint="eastAsia"/>
          <w:bCs/>
          <w:sz w:val="24"/>
        </w:rPr>
        <w:t>0.0001</w:t>
      </w:r>
      <w:r>
        <w:rPr>
          <w:bCs/>
          <w:sz w:val="24"/>
        </w:rPr>
        <w:t>元，小数点后第</w:t>
      </w:r>
      <w:r>
        <w:rPr>
          <w:rFonts w:hint="eastAsia"/>
          <w:bCs/>
          <w:sz w:val="24"/>
        </w:rPr>
        <w:t>5</w:t>
      </w:r>
      <w:r>
        <w:rPr>
          <w:bCs/>
          <w:sz w:val="24"/>
        </w:rPr>
        <w:t>位四舍五入</w:t>
      </w:r>
      <w:r>
        <w:rPr>
          <w:rFonts w:hint="eastAsia"/>
          <w:bCs/>
          <w:sz w:val="24"/>
        </w:rPr>
        <w:t>，由此造成的误差归入基金资产</w:t>
      </w:r>
      <w:r>
        <w:rPr>
          <w:bCs/>
          <w:sz w:val="24"/>
        </w:rPr>
        <w:t>。</w:t>
      </w:r>
      <w:r w:rsidR="00357E21" w:rsidRPr="00357E21">
        <w:rPr>
          <w:rFonts w:hint="eastAsia"/>
          <w:bCs/>
          <w:sz w:val="24"/>
        </w:rPr>
        <w:t>基金管理人可以设立大额赎回情形下的净值精度应急调整机制。</w:t>
      </w:r>
      <w:r>
        <w:rPr>
          <w:bCs/>
          <w:sz w:val="24"/>
        </w:rPr>
        <w:t>国家另有规定的，从其规定。</w:t>
      </w:r>
    </w:p>
    <w:p w14:paraId="6C28491C" w14:textId="77777777" w:rsidR="001D3F81" w:rsidRDefault="001D3F81" w:rsidP="001D3F81">
      <w:pPr>
        <w:spacing w:line="360" w:lineRule="auto"/>
        <w:ind w:firstLineChars="200" w:firstLine="480"/>
        <w:rPr>
          <w:bCs/>
          <w:sz w:val="24"/>
        </w:rPr>
      </w:pPr>
      <w:r>
        <w:rPr>
          <w:rFonts w:hint="eastAsia"/>
          <w:bCs/>
          <w:sz w:val="24"/>
        </w:rPr>
        <w:t>基金管理人</w:t>
      </w:r>
      <w:r>
        <w:rPr>
          <w:bCs/>
          <w:sz w:val="24"/>
        </w:rPr>
        <w:t>每个工作日计算基金资产净值及基金份额净值，并按规定公告。</w:t>
      </w:r>
    </w:p>
    <w:p w14:paraId="6089AAC9" w14:textId="77777777" w:rsidR="001D3F81" w:rsidRDefault="001D3F81" w:rsidP="001D3F81">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基金份额净值结果发送基金托管人，经基金托管人复核无误后，由基金管理人</w:t>
      </w:r>
      <w:r>
        <w:rPr>
          <w:rFonts w:hint="eastAsia"/>
          <w:bCs/>
          <w:sz w:val="24"/>
        </w:rPr>
        <w:t>按规定</w:t>
      </w:r>
      <w:r>
        <w:rPr>
          <w:bCs/>
          <w:sz w:val="24"/>
        </w:rPr>
        <w:t>对外公布。</w:t>
      </w:r>
    </w:p>
    <w:p w14:paraId="1C69C55A" w14:textId="77777777" w:rsidR="001D3F81" w:rsidRDefault="007544DA" w:rsidP="001D3F81">
      <w:pPr>
        <w:spacing w:line="360" w:lineRule="auto"/>
        <w:ind w:firstLineChars="200" w:firstLine="480"/>
        <w:rPr>
          <w:bCs/>
          <w:sz w:val="24"/>
        </w:rPr>
      </w:pPr>
      <w:r>
        <w:rPr>
          <w:rFonts w:hint="eastAsia"/>
          <w:bCs/>
          <w:sz w:val="24"/>
        </w:rPr>
        <w:t>六</w:t>
      </w:r>
      <w:r w:rsidR="001D3F81">
        <w:rPr>
          <w:bCs/>
          <w:sz w:val="24"/>
        </w:rPr>
        <w:t>、估值错误的处理</w:t>
      </w:r>
    </w:p>
    <w:p w14:paraId="20C4C97E" w14:textId="77777777" w:rsidR="001D3F81" w:rsidRDefault="001D3F81" w:rsidP="001D3F81">
      <w:pPr>
        <w:spacing w:line="360" w:lineRule="auto"/>
        <w:ind w:firstLineChars="200" w:firstLine="480"/>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发生估值错误时，视为基金份额净值错误。</w:t>
      </w:r>
    </w:p>
    <w:p w14:paraId="3872984D" w14:textId="77777777" w:rsidR="001D3F81" w:rsidRDefault="001D3F81" w:rsidP="001D3F81">
      <w:pPr>
        <w:spacing w:line="360" w:lineRule="auto"/>
        <w:ind w:firstLineChars="200" w:firstLine="480"/>
        <w:rPr>
          <w:bCs/>
          <w:sz w:val="24"/>
        </w:rPr>
      </w:pPr>
      <w:r>
        <w:rPr>
          <w:bCs/>
          <w:sz w:val="24"/>
        </w:rPr>
        <w:t>本基金合同的当事人应按照以下约定处理：</w:t>
      </w:r>
    </w:p>
    <w:p w14:paraId="1F499E49" w14:textId="77777777" w:rsidR="001D3F81" w:rsidRDefault="001D3F81" w:rsidP="001D3F81">
      <w:pPr>
        <w:spacing w:line="360" w:lineRule="auto"/>
        <w:ind w:firstLineChars="200" w:firstLine="480"/>
        <w:rPr>
          <w:bCs/>
          <w:sz w:val="24"/>
        </w:rPr>
      </w:pPr>
      <w:r>
        <w:rPr>
          <w:bCs/>
          <w:sz w:val="24"/>
        </w:rPr>
        <w:t>1</w:t>
      </w:r>
      <w:r>
        <w:rPr>
          <w:bCs/>
          <w:sz w:val="24"/>
        </w:rPr>
        <w:t>、估值错误类型</w:t>
      </w:r>
    </w:p>
    <w:p w14:paraId="664A27F7" w14:textId="77777777" w:rsidR="001D3F81" w:rsidRDefault="001D3F81" w:rsidP="001D3F81">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lastRenderedPageBreak/>
        <w:t>“</w:t>
      </w:r>
      <w:r>
        <w:rPr>
          <w:bCs/>
          <w:sz w:val="24"/>
        </w:rPr>
        <w:t>估值错误处理原则</w:t>
      </w:r>
      <w:r>
        <w:rPr>
          <w:bCs/>
          <w:sz w:val="24"/>
        </w:rPr>
        <w:t>”</w:t>
      </w:r>
      <w:r>
        <w:rPr>
          <w:bCs/>
          <w:sz w:val="24"/>
        </w:rPr>
        <w:t>给予赔偿，承担赔偿责任。</w:t>
      </w:r>
    </w:p>
    <w:p w14:paraId="45EC1994" w14:textId="77777777" w:rsidR="001D3F81" w:rsidRDefault="001D3F81" w:rsidP="001D3F81">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0D9E1D5B" w14:textId="77777777" w:rsidR="001D3F81" w:rsidRDefault="001D3F81" w:rsidP="001D3F81">
      <w:pPr>
        <w:spacing w:line="360" w:lineRule="auto"/>
        <w:ind w:firstLineChars="200" w:firstLine="480"/>
        <w:rPr>
          <w:bCs/>
          <w:sz w:val="24"/>
        </w:rPr>
      </w:pPr>
      <w:r>
        <w:rPr>
          <w:bCs/>
          <w:sz w:val="24"/>
        </w:rPr>
        <w:t>2</w:t>
      </w:r>
      <w:r>
        <w:rPr>
          <w:bCs/>
          <w:sz w:val="24"/>
        </w:rPr>
        <w:t>、估值错误处理原则</w:t>
      </w:r>
    </w:p>
    <w:p w14:paraId="05D8F6B1"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F7C947A" w14:textId="77777777" w:rsidR="001D3F81" w:rsidRDefault="001D3F81" w:rsidP="001D3F81">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195904A8" w14:textId="77777777" w:rsidR="001D3F81" w:rsidRDefault="001D3F81" w:rsidP="001D3F81">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7147016" w14:textId="77777777" w:rsidR="001D3F81" w:rsidRDefault="001D3F81" w:rsidP="001D3F81">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361CA14F" w14:textId="77777777" w:rsidR="001D3F81" w:rsidRDefault="001D3F81" w:rsidP="001D3F81">
      <w:pPr>
        <w:spacing w:line="360" w:lineRule="auto"/>
        <w:ind w:firstLineChars="200" w:firstLine="480"/>
        <w:rPr>
          <w:bCs/>
          <w:sz w:val="24"/>
        </w:rPr>
      </w:pPr>
      <w:r>
        <w:rPr>
          <w:bCs/>
          <w:sz w:val="24"/>
        </w:rPr>
        <w:t>3</w:t>
      </w:r>
      <w:r>
        <w:rPr>
          <w:bCs/>
          <w:sz w:val="24"/>
        </w:rPr>
        <w:t>、估值错误处理程序</w:t>
      </w:r>
    </w:p>
    <w:p w14:paraId="036518B6" w14:textId="77777777" w:rsidR="001D3F81" w:rsidRDefault="001D3F81" w:rsidP="001D3F81">
      <w:pPr>
        <w:spacing w:line="360" w:lineRule="auto"/>
        <w:ind w:firstLineChars="200" w:firstLine="480"/>
        <w:rPr>
          <w:bCs/>
          <w:sz w:val="24"/>
        </w:rPr>
      </w:pPr>
      <w:r>
        <w:rPr>
          <w:bCs/>
          <w:sz w:val="24"/>
        </w:rPr>
        <w:t>估值错误被发现后，有关的当事人应当及时进行处理，处理的程序如下：</w:t>
      </w:r>
    </w:p>
    <w:p w14:paraId="5871BCC2"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1E6332A0" w14:textId="77777777" w:rsidR="001D3F81" w:rsidRDefault="001D3F81" w:rsidP="001D3F81">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5E99D6ED" w14:textId="77777777" w:rsidR="001D3F81" w:rsidRDefault="001D3F81" w:rsidP="001D3F81">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4ED721C8" w14:textId="77777777" w:rsidR="001D3F81" w:rsidRDefault="001D3F81" w:rsidP="001D3F81">
      <w:pPr>
        <w:spacing w:line="360" w:lineRule="auto"/>
        <w:ind w:firstLineChars="200" w:firstLine="480"/>
        <w:rPr>
          <w:bCs/>
          <w:sz w:val="24"/>
        </w:rPr>
      </w:pPr>
      <w:r>
        <w:rPr>
          <w:bCs/>
          <w:sz w:val="24"/>
        </w:rPr>
        <w:lastRenderedPageBreak/>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2E37CDC6" w14:textId="77777777" w:rsidR="001D3F81" w:rsidRDefault="001D3F81" w:rsidP="001D3F81">
      <w:pPr>
        <w:spacing w:line="360" w:lineRule="auto"/>
        <w:ind w:firstLineChars="200" w:firstLine="480"/>
        <w:rPr>
          <w:bCs/>
          <w:sz w:val="24"/>
        </w:rPr>
      </w:pPr>
      <w:r>
        <w:rPr>
          <w:bCs/>
          <w:sz w:val="24"/>
        </w:rPr>
        <w:t>4</w:t>
      </w:r>
      <w:r>
        <w:rPr>
          <w:bCs/>
          <w:sz w:val="24"/>
        </w:rPr>
        <w:t>、基金份额净值估值错误处理的方法如下：</w:t>
      </w:r>
    </w:p>
    <w:p w14:paraId="2DDDEFC9"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3644B71B" w14:textId="77777777" w:rsidR="001D3F81" w:rsidRDefault="001D3F81" w:rsidP="001D3F81">
      <w:pPr>
        <w:spacing w:line="360" w:lineRule="auto"/>
        <w:ind w:firstLineChars="200" w:firstLine="480"/>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r w:rsidR="007544DA">
        <w:rPr>
          <w:sz w:val="24"/>
        </w:rPr>
        <w:t>，并报中国证监会备案</w:t>
      </w:r>
      <w:r>
        <w:rPr>
          <w:bCs/>
          <w:sz w:val="24"/>
        </w:rPr>
        <w:t>。</w:t>
      </w:r>
    </w:p>
    <w:p w14:paraId="51E0F88F" w14:textId="77777777" w:rsidR="00DB4746" w:rsidRPr="00DB4746" w:rsidRDefault="001D3F81" w:rsidP="00DB4746">
      <w:pPr>
        <w:spacing w:line="360" w:lineRule="auto"/>
        <w:ind w:firstLineChars="200" w:firstLine="480"/>
        <w:rPr>
          <w:bCs/>
          <w:sz w:val="24"/>
        </w:rPr>
      </w:pPr>
      <w:r>
        <w:rPr>
          <w:bCs/>
          <w:sz w:val="24"/>
        </w:rPr>
        <w:t>（</w:t>
      </w:r>
      <w:r>
        <w:rPr>
          <w:rFonts w:hint="eastAsia"/>
          <w:bCs/>
          <w:sz w:val="24"/>
        </w:rPr>
        <w:t>3</w:t>
      </w:r>
      <w:r>
        <w:rPr>
          <w:bCs/>
          <w:sz w:val="24"/>
        </w:rPr>
        <w:t>）</w:t>
      </w:r>
      <w:r w:rsidR="00DB4746" w:rsidRPr="00DB4746">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3EAC63D6" w14:textId="77777777" w:rsidR="00DB4746" w:rsidRPr="00DB4746" w:rsidRDefault="00DB4746" w:rsidP="00DB4746">
      <w:pPr>
        <w:spacing w:line="360" w:lineRule="auto"/>
        <w:ind w:firstLineChars="200" w:firstLine="480"/>
        <w:rPr>
          <w:bCs/>
          <w:sz w:val="24"/>
        </w:rPr>
      </w:pPr>
      <w:r w:rsidRPr="00DB4746">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67ED311" w14:textId="77777777" w:rsidR="00DB4746" w:rsidRPr="00DB4746" w:rsidRDefault="00DB4746" w:rsidP="00DB4746">
      <w:pPr>
        <w:spacing w:line="360" w:lineRule="auto"/>
        <w:ind w:firstLineChars="200" w:firstLine="480"/>
        <w:rPr>
          <w:bCs/>
          <w:sz w:val="24"/>
        </w:rPr>
      </w:pPr>
      <w:r w:rsidRPr="00DB4746">
        <w:rPr>
          <w:rFonts w:hint="eastAsia"/>
          <w:bCs/>
          <w:sz w:val="24"/>
        </w:rPr>
        <w:t>②</w:t>
      </w:r>
      <w:proofErr w:type="gramStart"/>
      <w:r w:rsidRPr="00DB4746">
        <w:rPr>
          <w:rFonts w:hint="eastAsia"/>
          <w:bCs/>
          <w:sz w:val="24"/>
        </w:rPr>
        <w:t>若基金</w:t>
      </w:r>
      <w:proofErr w:type="gramEnd"/>
      <w:r w:rsidRPr="00DB4746">
        <w:rPr>
          <w:rFonts w:hint="eastAsia"/>
          <w:bCs/>
          <w:sz w:val="24"/>
        </w:rPr>
        <w:t>管理人计算的基金份额净值已由基金托管人复核确认后公告，而且基金托管人未对计算过程提出疑义或要求基金管理人书面说明，由此给基金份额持有人造成损失的，应根据法律法规的规定对投资者或基金支付赔偿金，就实际向投资者或基金支付的赔偿金额，基金管理人与基金托管人按照过错程度各自承担相应的责任。</w:t>
      </w:r>
    </w:p>
    <w:p w14:paraId="7A743A91" w14:textId="77777777" w:rsidR="00DB4746" w:rsidRPr="00DB4746" w:rsidRDefault="00DB4746" w:rsidP="00DB4746">
      <w:pPr>
        <w:spacing w:line="360" w:lineRule="auto"/>
        <w:ind w:firstLineChars="200" w:firstLine="480"/>
        <w:rPr>
          <w:bCs/>
          <w:sz w:val="24"/>
        </w:rPr>
      </w:pPr>
      <w:r w:rsidRPr="00DB4746">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11DBC51C" w14:textId="6FF190BF" w:rsidR="00DB4746" w:rsidRDefault="00DB4746" w:rsidP="00DB4746">
      <w:pPr>
        <w:spacing w:line="360" w:lineRule="auto"/>
        <w:ind w:firstLineChars="200" w:firstLine="480"/>
        <w:rPr>
          <w:bCs/>
          <w:sz w:val="24"/>
        </w:rPr>
      </w:pPr>
      <w:r w:rsidRPr="00DB4746">
        <w:rPr>
          <w:rFonts w:hint="eastAsia"/>
          <w:bCs/>
          <w:sz w:val="24"/>
        </w:rPr>
        <w:t>④由于基金管理人提供的信息错误（包括但不限于基金申购或赎回对价等），</w:t>
      </w:r>
      <w:r w:rsidR="00C81827">
        <w:rPr>
          <w:rFonts w:hint="eastAsia"/>
          <w:bCs/>
          <w:sz w:val="24"/>
        </w:rPr>
        <w:t>基金托管人</w:t>
      </w:r>
      <w:r w:rsidR="00C81827">
        <w:rPr>
          <w:rFonts w:ascii="宋体" w:hAnsi="宋体" w:hint="eastAsia"/>
          <w:sz w:val="24"/>
          <w:szCs w:val="21"/>
        </w:rPr>
        <w:t>在采取了必要合理的措施后仍不能发现该错误，</w:t>
      </w:r>
      <w:r w:rsidRPr="00DB4746">
        <w:rPr>
          <w:rFonts w:hint="eastAsia"/>
          <w:bCs/>
          <w:sz w:val="24"/>
        </w:rPr>
        <w:t>进而导致基金份额净值计算错误而引起的基金份额持有人和基金财产的损失，</w:t>
      </w:r>
      <w:r w:rsidR="00C81827">
        <w:rPr>
          <w:rFonts w:ascii="宋体" w:hAnsi="宋体" w:hint="eastAsia"/>
          <w:sz w:val="24"/>
          <w:szCs w:val="21"/>
        </w:rPr>
        <w:t>以及由此造成以后交易日基金资产净值、基金份额净值计算顺延错误而引起的投资者或基金的损失，</w:t>
      </w:r>
      <w:r w:rsidRPr="00DB4746">
        <w:rPr>
          <w:rFonts w:hint="eastAsia"/>
          <w:bCs/>
          <w:sz w:val="24"/>
        </w:rPr>
        <w:t>由基金管理人负责赔付。</w:t>
      </w:r>
    </w:p>
    <w:p w14:paraId="6A05C605" w14:textId="0C163326" w:rsidR="001D3F81" w:rsidRDefault="00DB4746" w:rsidP="00DB474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001D3F81">
        <w:rPr>
          <w:bCs/>
          <w:sz w:val="24"/>
        </w:rPr>
        <w:t>前述内容如法律法规或监管机关另有规定的，从其规定处理。</w:t>
      </w:r>
      <w:r w:rsidR="005D257C" w:rsidRPr="00EF5073">
        <w:rPr>
          <w:rFonts w:hint="eastAsia"/>
          <w:bCs/>
          <w:sz w:val="24"/>
        </w:rPr>
        <w:t>如果行</w:t>
      </w:r>
      <w:r w:rsidR="005D257C" w:rsidRPr="00EF5073">
        <w:rPr>
          <w:rFonts w:hint="eastAsia"/>
          <w:bCs/>
          <w:sz w:val="24"/>
        </w:rPr>
        <w:lastRenderedPageBreak/>
        <w:t>业有通行做法，基金管理人和基金托管人应本着平等和保护基金份额持有人利益的原则进行协商。</w:t>
      </w:r>
    </w:p>
    <w:p w14:paraId="7A8A8E9F" w14:textId="77777777" w:rsidR="001D3F81" w:rsidRDefault="003B7C16" w:rsidP="001D3F81">
      <w:pPr>
        <w:spacing w:line="360" w:lineRule="auto"/>
        <w:ind w:firstLineChars="200" w:firstLine="480"/>
        <w:rPr>
          <w:bCs/>
          <w:sz w:val="24"/>
        </w:rPr>
      </w:pPr>
      <w:r>
        <w:rPr>
          <w:rFonts w:hint="eastAsia"/>
          <w:bCs/>
          <w:sz w:val="24"/>
        </w:rPr>
        <w:t>七</w:t>
      </w:r>
      <w:r w:rsidR="001D3F81">
        <w:rPr>
          <w:bCs/>
          <w:sz w:val="24"/>
        </w:rPr>
        <w:t>、暂停估值的情形</w:t>
      </w:r>
    </w:p>
    <w:p w14:paraId="308E5DAD" w14:textId="70AC938B" w:rsidR="001D3F81" w:rsidRDefault="001D3F81" w:rsidP="001D3F81">
      <w:pPr>
        <w:spacing w:line="360" w:lineRule="auto"/>
        <w:ind w:firstLineChars="200" w:firstLine="480"/>
        <w:rPr>
          <w:bCs/>
          <w:sz w:val="24"/>
        </w:rPr>
      </w:pPr>
      <w:r>
        <w:rPr>
          <w:bCs/>
          <w:sz w:val="24"/>
        </w:rPr>
        <w:t>1</w:t>
      </w:r>
      <w:r>
        <w:rPr>
          <w:bCs/>
          <w:sz w:val="24"/>
        </w:rPr>
        <w:t>、基金投资所涉及的证券</w:t>
      </w:r>
      <w:r w:rsidR="00B63265" w:rsidRPr="00B63265">
        <w:rPr>
          <w:rFonts w:hint="eastAsia"/>
          <w:bCs/>
          <w:sz w:val="24"/>
        </w:rPr>
        <w:t>/</w:t>
      </w:r>
      <w:r w:rsidR="00B63265" w:rsidRPr="00B63265">
        <w:rPr>
          <w:rFonts w:hint="eastAsia"/>
          <w:bCs/>
          <w:sz w:val="24"/>
        </w:rPr>
        <w:t>期货</w:t>
      </w:r>
      <w:r>
        <w:rPr>
          <w:bCs/>
          <w:sz w:val="24"/>
        </w:rPr>
        <w:t>交易市场遇法定节假日或因其他原因暂停营业时；</w:t>
      </w:r>
    </w:p>
    <w:p w14:paraId="60AC8FAF" w14:textId="77777777" w:rsidR="001D3F81" w:rsidRDefault="001D3F81" w:rsidP="001D3F81">
      <w:pPr>
        <w:spacing w:line="360" w:lineRule="auto"/>
        <w:ind w:firstLineChars="200" w:firstLine="480"/>
        <w:rPr>
          <w:bCs/>
          <w:sz w:val="24"/>
        </w:rPr>
      </w:pPr>
      <w:r>
        <w:rPr>
          <w:bCs/>
          <w:sz w:val="24"/>
        </w:rPr>
        <w:t>2</w:t>
      </w:r>
      <w:r>
        <w:rPr>
          <w:bCs/>
          <w:sz w:val="24"/>
        </w:rPr>
        <w:t>、因不可抗力致使基金管理人、基金托管人无法准确评估基金资产价值时；</w:t>
      </w:r>
    </w:p>
    <w:p w14:paraId="5711249C" w14:textId="77777777" w:rsidR="001D3F81" w:rsidRDefault="001D3F81" w:rsidP="001D3F81">
      <w:pPr>
        <w:spacing w:line="360" w:lineRule="auto"/>
        <w:ind w:firstLineChars="200" w:firstLine="480"/>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r w:rsidRPr="00D130A1">
        <w:rPr>
          <w:rFonts w:hint="eastAsia"/>
          <w:bCs/>
          <w:sz w:val="24"/>
        </w:rPr>
        <w:t>，基金管理人应当暂停基金估值</w:t>
      </w:r>
      <w:r>
        <w:rPr>
          <w:rFonts w:hint="eastAsia"/>
          <w:bCs/>
          <w:sz w:val="24"/>
        </w:rPr>
        <w:t>；</w:t>
      </w:r>
    </w:p>
    <w:p w14:paraId="47B64E10" w14:textId="6A63F49D" w:rsidR="001D3F81" w:rsidRDefault="001D3F81" w:rsidP="001D3F81">
      <w:pPr>
        <w:spacing w:line="360" w:lineRule="auto"/>
        <w:ind w:firstLineChars="200" w:firstLine="480"/>
        <w:rPr>
          <w:bCs/>
          <w:sz w:val="24"/>
        </w:rPr>
      </w:pPr>
      <w:r>
        <w:rPr>
          <w:rFonts w:hint="eastAsia"/>
          <w:bCs/>
          <w:sz w:val="24"/>
        </w:rPr>
        <w:t>4</w:t>
      </w:r>
      <w:r>
        <w:rPr>
          <w:rFonts w:hint="eastAsia"/>
          <w:bCs/>
          <w:sz w:val="24"/>
        </w:rPr>
        <w:t>、</w:t>
      </w:r>
      <w:r w:rsidR="00B55629">
        <w:rPr>
          <w:rFonts w:ascii="宋体" w:hAnsi="宋体" w:hint="eastAsia"/>
          <w:sz w:val="24"/>
        </w:rPr>
        <w:t>法律法规规定、</w:t>
      </w:r>
      <w:r>
        <w:rPr>
          <w:bCs/>
          <w:sz w:val="24"/>
        </w:rPr>
        <w:t>中国证监会和基金合同认定的其它情形。</w:t>
      </w:r>
    </w:p>
    <w:p w14:paraId="37DD8A0A" w14:textId="77777777" w:rsidR="001D3F81" w:rsidRDefault="003B7C16" w:rsidP="001D3F81">
      <w:pPr>
        <w:spacing w:line="360" w:lineRule="auto"/>
        <w:ind w:firstLineChars="200" w:firstLine="480"/>
        <w:rPr>
          <w:bCs/>
          <w:sz w:val="24"/>
        </w:rPr>
      </w:pPr>
      <w:r>
        <w:rPr>
          <w:rFonts w:hint="eastAsia"/>
          <w:bCs/>
          <w:sz w:val="24"/>
        </w:rPr>
        <w:t>八</w:t>
      </w:r>
      <w:r w:rsidR="001D3F81">
        <w:rPr>
          <w:bCs/>
          <w:sz w:val="24"/>
        </w:rPr>
        <w:t>、基金净值的确认</w:t>
      </w:r>
    </w:p>
    <w:p w14:paraId="49056D63" w14:textId="77777777" w:rsidR="001D3F81" w:rsidRDefault="001D3F81" w:rsidP="001D3F81">
      <w:pPr>
        <w:spacing w:line="360" w:lineRule="auto"/>
        <w:ind w:firstLineChars="200" w:firstLine="480"/>
        <w:rPr>
          <w:bCs/>
          <w:sz w:val="24"/>
        </w:rPr>
      </w:pPr>
      <w:r>
        <w:rPr>
          <w:bCs/>
          <w:sz w:val="24"/>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w:t>
      </w:r>
      <w:r>
        <w:rPr>
          <w:rFonts w:hint="eastAsia"/>
          <w:bCs/>
          <w:sz w:val="24"/>
        </w:rPr>
        <w:t>按规定</w:t>
      </w:r>
      <w:r>
        <w:rPr>
          <w:bCs/>
          <w:sz w:val="24"/>
        </w:rPr>
        <w:t>对基金净值予以公布。</w:t>
      </w:r>
    </w:p>
    <w:p w14:paraId="70423AF1" w14:textId="77777777" w:rsidR="001D3F81" w:rsidRDefault="003B7C16" w:rsidP="001D3F81">
      <w:pPr>
        <w:spacing w:line="360" w:lineRule="auto"/>
        <w:ind w:firstLineChars="200" w:firstLine="480"/>
        <w:rPr>
          <w:bCs/>
          <w:sz w:val="24"/>
        </w:rPr>
      </w:pPr>
      <w:r>
        <w:rPr>
          <w:rFonts w:hint="eastAsia"/>
          <w:bCs/>
          <w:sz w:val="24"/>
        </w:rPr>
        <w:t>九</w:t>
      </w:r>
      <w:r w:rsidR="001D3F81">
        <w:rPr>
          <w:rFonts w:hint="eastAsia"/>
          <w:bCs/>
          <w:sz w:val="24"/>
        </w:rPr>
        <w:t>、特殊情形的处理</w:t>
      </w:r>
    </w:p>
    <w:p w14:paraId="37DC106F" w14:textId="215FFD83" w:rsidR="001D3F81" w:rsidRDefault="001D3F81" w:rsidP="001D3F81">
      <w:pPr>
        <w:spacing w:line="360" w:lineRule="auto"/>
        <w:ind w:firstLineChars="200" w:firstLine="480"/>
        <w:rPr>
          <w:bCs/>
          <w:sz w:val="24"/>
        </w:rPr>
      </w:pPr>
      <w:r>
        <w:rPr>
          <w:rFonts w:hint="eastAsia"/>
          <w:bCs/>
          <w:sz w:val="24"/>
        </w:rPr>
        <w:t>1</w:t>
      </w:r>
      <w:r>
        <w:rPr>
          <w:rFonts w:hint="eastAsia"/>
          <w:bCs/>
          <w:sz w:val="24"/>
        </w:rPr>
        <w:t>、基金管理人</w:t>
      </w:r>
      <w:r w:rsidR="009E5D32">
        <w:rPr>
          <w:rFonts w:hint="eastAsia"/>
          <w:bCs/>
          <w:sz w:val="24"/>
        </w:rPr>
        <w:t>或基金托管人</w:t>
      </w:r>
      <w:r>
        <w:rPr>
          <w:rFonts w:hint="eastAsia"/>
          <w:bCs/>
          <w:sz w:val="24"/>
        </w:rPr>
        <w:t>按本部分估值方法</w:t>
      </w:r>
      <w:r w:rsidR="00843BF9">
        <w:rPr>
          <w:rFonts w:hint="eastAsia"/>
          <w:bCs/>
          <w:sz w:val="24"/>
        </w:rPr>
        <w:t>第</w:t>
      </w:r>
      <w:r w:rsidR="00843BF9">
        <w:rPr>
          <w:bCs/>
          <w:sz w:val="24"/>
        </w:rPr>
        <w:t>6</w:t>
      </w:r>
      <w:r>
        <w:rPr>
          <w:rFonts w:hint="eastAsia"/>
          <w:bCs/>
          <w:sz w:val="24"/>
        </w:rPr>
        <w:t>项进行估值时，所造成的误差不作为基金资产估值错误处理。</w:t>
      </w:r>
    </w:p>
    <w:p w14:paraId="106F46EC" w14:textId="4E9B10B9" w:rsidR="001D3F81" w:rsidRDefault="001D3F81" w:rsidP="001D3F81">
      <w:pPr>
        <w:spacing w:line="360" w:lineRule="auto"/>
        <w:ind w:firstLineChars="200" w:firstLine="480"/>
        <w:rPr>
          <w:bCs/>
          <w:sz w:val="24"/>
        </w:rPr>
      </w:pPr>
      <w:r>
        <w:rPr>
          <w:rFonts w:hint="eastAsia"/>
          <w:bCs/>
          <w:sz w:val="24"/>
        </w:rPr>
        <w:t>2</w:t>
      </w:r>
      <w:r>
        <w:rPr>
          <w:rFonts w:hint="eastAsia"/>
          <w:bCs/>
          <w:sz w:val="24"/>
        </w:rPr>
        <w:t>、</w:t>
      </w:r>
      <w:r w:rsidR="003B7C16" w:rsidRPr="003B7C16">
        <w:rPr>
          <w:rFonts w:hint="eastAsia"/>
          <w:bCs/>
          <w:sz w:val="24"/>
        </w:rPr>
        <w:t>由于不可抗力原因，或由于证券</w:t>
      </w:r>
      <w:r w:rsidR="00B63265" w:rsidRPr="00B63265">
        <w:rPr>
          <w:rFonts w:hint="eastAsia"/>
          <w:bCs/>
          <w:sz w:val="24"/>
        </w:rPr>
        <w:t>/</w:t>
      </w:r>
      <w:r w:rsidR="00B63265" w:rsidRPr="00B63265">
        <w:rPr>
          <w:rFonts w:hint="eastAsia"/>
          <w:bCs/>
          <w:sz w:val="24"/>
        </w:rPr>
        <w:t>期货</w:t>
      </w:r>
      <w:r w:rsidR="003B7C16" w:rsidRPr="003B7C16">
        <w:rPr>
          <w:rFonts w:hint="eastAsia"/>
          <w:bCs/>
          <w:sz w:val="24"/>
        </w:rPr>
        <w:t>交易所、指数编制机构</w:t>
      </w:r>
      <w:r w:rsidR="00577857">
        <w:rPr>
          <w:rFonts w:hint="eastAsia"/>
          <w:bCs/>
          <w:sz w:val="24"/>
        </w:rPr>
        <w:t>、登记结算公司、期货公司、存款银行</w:t>
      </w:r>
      <w:r w:rsidR="00DD7F84">
        <w:rPr>
          <w:rFonts w:hint="eastAsia"/>
          <w:bCs/>
          <w:sz w:val="24"/>
        </w:rPr>
        <w:t>等第三方</w:t>
      </w:r>
      <w:r w:rsidR="00100453">
        <w:rPr>
          <w:rFonts w:hint="eastAsia"/>
          <w:bCs/>
          <w:sz w:val="24"/>
        </w:rPr>
        <w:t>机构</w:t>
      </w:r>
      <w:r w:rsidR="003B7C16" w:rsidRPr="003B7C16">
        <w:rPr>
          <w:rFonts w:hint="eastAsia"/>
          <w:bCs/>
          <w:sz w:val="24"/>
        </w:rPr>
        <w:t>发送的数据错误</w:t>
      </w:r>
      <w:r w:rsidR="00577857">
        <w:rPr>
          <w:rFonts w:hint="eastAsia"/>
          <w:bCs/>
          <w:sz w:val="24"/>
        </w:rPr>
        <w:t>或国家会计政策变更、市场规则变更等</w:t>
      </w:r>
      <w:proofErr w:type="gramStart"/>
      <w:r w:rsidR="00577857">
        <w:rPr>
          <w:rFonts w:hint="eastAsia"/>
          <w:bCs/>
          <w:sz w:val="24"/>
        </w:rPr>
        <w:t>非基金</w:t>
      </w:r>
      <w:proofErr w:type="gramEnd"/>
      <w:r w:rsidR="00577857">
        <w:rPr>
          <w:rFonts w:hint="eastAsia"/>
          <w:bCs/>
          <w:sz w:val="24"/>
        </w:rPr>
        <w:t>管理人或基金托管人原因</w:t>
      </w:r>
      <w:r>
        <w:rPr>
          <w:rFonts w:hint="eastAsia"/>
          <w:bCs/>
          <w:sz w:val="24"/>
        </w:rPr>
        <w:t>，基金管理人和基金托管人虽然已经采取必要、适当、合理的措施进行检查，但未能发现错误</w:t>
      </w:r>
      <w:r w:rsidR="003A4248" w:rsidRPr="003A4248">
        <w:rPr>
          <w:rFonts w:hint="eastAsia"/>
          <w:bCs/>
          <w:sz w:val="24"/>
        </w:rPr>
        <w:t>或因前述原因未能避免或更正错误</w:t>
      </w:r>
      <w:r>
        <w:rPr>
          <w:rFonts w:hint="eastAsia"/>
          <w:bCs/>
          <w:sz w:val="24"/>
        </w:rPr>
        <w:t>的，由此造成的基金资产估值错误，基金管理人和基金托管人免除赔偿责任。但基金管理人和基金托管人应当积极采取必要的措施减轻或消除由此造成的影响。</w:t>
      </w:r>
    </w:p>
    <w:p w14:paraId="180081FC" w14:textId="77777777" w:rsidR="001D3F81" w:rsidRDefault="001D3F81" w:rsidP="001D3F81">
      <w:pPr>
        <w:pStyle w:val="1"/>
        <w:spacing w:before="0" w:after="0"/>
        <w:jc w:val="center"/>
        <w:rPr>
          <w:rFonts w:ascii="Times New Roman"/>
          <w:color w:val="auto"/>
          <w:sz w:val="30"/>
        </w:rPr>
      </w:pPr>
      <w:r>
        <w:rPr>
          <w:rFonts w:ascii="Times New Roman"/>
          <w:b w:val="0"/>
          <w:bCs/>
          <w:color w:val="auto"/>
          <w:sz w:val="30"/>
        </w:rPr>
        <w:br w:type="page"/>
      </w:r>
      <w:bookmarkStart w:id="201" w:name="_Toc478028527"/>
      <w:bookmarkStart w:id="202" w:name="_Toc532055781"/>
      <w:bookmarkStart w:id="203" w:name="_Toc9585049"/>
      <w:r>
        <w:rPr>
          <w:rFonts w:ascii="Times New Roman"/>
          <w:color w:val="auto"/>
          <w:sz w:val="30"/>
        </w:rPr>
        <w:lastRenderedPageBreak/>
        <w:t>第十</w:t>
      </w:r>
      <w:r>
        <w:rPr>
          <w:rFonts w:ascii="Times New Roman" w:hint="eastAsia"/>
          <w:color w:val="auto"/>
          <w:sz w:val="30"/>
        </w:rPr>
        <w:t>七</w:t>
      </w:r>
      <w:r>
        <w:rPr>
          <w:rFonts w:ascii="Times New Roman"/>
          <w:color w:val="auto"/>
          <w:sz w:val="30"/>
        </w:rPr>
        <w:t>部分</w:t>
      </w:r>
      <w:r>
        <w:rPr>
          <w:rFonts w:ascii="Times New Roman"/>
          <w:color w:val="auto"/>
          <w:sz w:val="30"/>
        </w:rPr>
        <w:t xml:space="preserve">  </w:t>
      </w:r>
      <w:r>
        <w:rPr>
          <w:rFonts w:ascii="Times New Roman"/>
          <w:color w:val="auto"/>
          <w:sz w:val="30"/>
        </w:rPr>
        <w:t>基金费用与税收</w:t>
      </w:r>
      <w:bookmarkEnd w:id="201"/>
      <w:bookmarkEnd w:id="202"/>
      <w:bookmarkEnd w:id="203"/>
    </w:p>
    <w:p w14:paraId="66876780" w14:textId="77777777" w:rsidR="001D3F81" w:rsidRDefault="001D3F81" w:rsidP="001D3F81">
      <w:pPr>
        <w:spacing w:line="360" w:lineRule="auto"/>
        <w:ind w:firstLineChars="200" w:firstLine="480"/>
        <w:rPr>
          <w:bCs/>
          <w:sz w:val="24"/>
        </w:rPr>
      </w:pPr>
    </w:p>
    <w:p w14:paraId="739A9A39" w14:textId="77777777" w:rsidR="001D3F81" w:rsidRDefault="001D3F81" w:rsidP="001D3F81">
      <w:pPr>
        <w:spacing w:line="360" w:lineRule="auto"/>
        <w:ind w:firstLineChars="200" w:firstLine="480"/>
        <w:rPr>
          <w:bCs/>
          <w:sz w:val="24"/>
        </w:rPr>
      </w:pPr>
      <w:r>
        <w:rPr>
          <w:bCs/>
          <w:sz w:val="24"/>
        </w:rPr>
        <w:t>一、基金费用的种类</w:t>
      </w:r>
    </w:p>
    <w:p w14:paraId="0D1B7F29" w14:textId="77777777" w:rsidR="001D3F81" w:rsidRDefault="001D3F81" w:rsidP="001D3F81">
      <w:pPr>
        <w:spacing w:line="360" w:lineRule="auto"/>
        <w:ind w:firstLineChars="200" w:firstLine="480"/>
        <w:rPr>
          <w:bCs/>
          <w:sz w:val="24"/>
        </w:rPr>
      </w:pPr>
      <w:r>
        <w:rPr>
          <w:bCs/>
          <w:sz w:val="24"/>
        </w:rPr>
        <w:t>1</w:t>
      </w:r>
      <w:r>
        <w:rPr>
          <w:bCs/>
          <w:sz w:val="24"/>
        </w:rPr>
        <w:t>、基金管理人的管理费；</w:t>
      </w:r>
    </w:p>
    <w:p w14:paraId="72EA0482" w14:textId="77777777" w:rsidR="001D3F81" w:rsidRDefault="001D3F81" w:rsidP="001D3F81">
      <w:pPr>
        <w:spacing w:line="360" w:lineRule="auto"/>
        <w:ind w:firstLineChars="200" w:firstLine="480"/>
        <w:rPr>
          <w:bCs/>
          <w:sz w:val="24"/>
        </w:rPr>
      </w:pPr>
      <w:r>
        <w:rPr>
          <w:bCs/>
          <w:sz w:val="24"/>
        </w:rPr>
        <w:t>2</w:t>
      </w:r>
      <w:r>
        <w:rPr>
          <w:bCs/>
          <w:sz w:val="24"/>
        </w:rPr>
        <w:t>、基金托管人的托管费；</w:t>
      </w:r>
    </w:p>
    <w:p w14:paraId="16BBED69" w14:textId="617209E2" w:rsidR="001D3F81" w:rsidRDefault="00B551B1" w:rsidP="001D3F81">
      <w:pPr>
        <w:spacing w:line="360" w:lineRule="auto"/>
        <w:ind w:firstLineChars="200" w:firstLine="480"/>
        <w:rPr>
          <w:bCs/>
          <w:sz w:val="24"/>
        </w:rPr>
      </w:pPr>
      <w:r>
        <w:rPr>
          <w:bCs/>
          <w:sz w:val="24"/>
        </w:rPr>
        <w:t>3</w:t>
      </w:r>
      <w:r w:rsidR="001D3F81">
        <w:rPr>
          <w:bCs/>
          <w:sz w:val="24"/>
        </w:rPr>
        <w:t>、《基金合同》生效后与基金相关的信息披露费用</w:t>
      </w:r>
      <w:r w:rsidR="00DB4746" w:rsidRPr="00DB4746">
        <w:rPr>
          <w:rFonts w:hint="eastAsia"/>
          <w:bCs/>
          <w:sz w:val="24"/>
        </w:rPr>
        <w:t>（但法律法规、中国证监会另有规定的除外）</w:t>
      </w:r>
      <w:r w:rsidR="001D3F81">
        <w:rPr>
          <w:bCs/>
          <w:sz w:val="24"/>
        </w:rPr>
        <w:t>；</w:t>
      </w:r>
    </w:p>
    <w:p w14:paraId="428F8420" w14:textId="77777777" w:rsidR="001D3F81" w:rsidRDefault="00B551B1" w:rsidP="001D3F81">
      <w:pPr>
        <w:spacing w:line="360" w:lineRule="auto"/>
        <w:ind w:firstLineChars="200" w:firstLine="480"/>
        <w:rPr>
          <w:bCs/>
          <w:sz w:val="24"/>
        </w:rPr>
      </w:pPr>
      <w:r>
        <w:rPr>
          <w:bCs/>
          <w:sz w:val="24"/>
        </w:rPr>
        <w:t>4</w:t>
      </w:r>
      <w:r w:rsidR="001D3F81">
        <w:rPr>
          <w:bCs/>
          <w:sz w:val="24"/>
        </w:rPr>
        <w:t>、《基金合同》生效后与基金相关的会计师费、律师费</w:t>
      </w:r>
      <w:r w:rsidR="001D3F81">
        <w:rPr>
          <w:rFonts w:hint="eastAsia"/>
          <w:bCs/>
          <w:sz w:val="24"/>
        </w:rPr>
        <w:t>、审计费、</w:t>
      </w:r>
      <w:r w:rsidR="001D3F81">
        <w:rPr>
          <w:bCs/>
          <w:sz w:val="24"/>
        </w:rPr>
        <w:t>诉讼费</w:t>
      </w:r>
      <w:r w:rsidR="001D3F81">
        <w:rPr>
          <w:rFonts w:hint="eastAsia"/>
          <w:bCs/>
          <w:sz w:val="24"/>
        </w:rPr>
        <w:t>和仲裁费</w:t>
      </w:r>
      <w:r w:rsidR="001D3F81">
        <w:rPr>
          <w:bCs/>
          <w:sz w:val="24"/>
        </w:rPr>
        <w:t>；</w:t>
      </w:r>
    </w:p>
    <w:p w14:paraId="16CC9532" w14:textId="77777777" w:rsidR="001D3F81" w:rsidRDefault="00B551B1" w:rsidP="001D3F81">
      <w:pPr>
        <w:spacing w:line="360" w:lineRule="auto"/>
        <w:ind w:firstLineChars="200" w:firstLine="480"/>
        <w:rPr>
          <w:bCs/>
          <w:sz w:val="24"/>
        </w:rPr>
      </w:pPr>
      <w:r>
        <w:rPr>
          <w:bCs/>
          <w:sz w:val="24"/>
        </w:rPr>
        <w:t>5</w:t>
      </w:r>
      <w:r w:rsidR="001D3F81">
        <w:rPr>
          <w:bCs/>
          <w:sz w:val="24"/>
        </w:rPr>
        <w:t>、基金份额持有人大会费用；</w:t>
      </w:r>
    </w:p>
    <w:p w14:paraId="41846346" w14:textId="15FB64C3" w:rsidR="001D3F81" w:rsidRDefault="00B551B1" w:rsidP="001D3F81">
      <w:pPr>
        <w:spacing w:line="360" w:lineRule="auto"/>
        <w:ind w:firstLineChars="200" w:firstLine="480"/>
        <w:rPr>
          <w:bCs/>
          <w:sz w:val="24"/>
        </w:rPr>
      </w:pPr>
      <w:r>
        <w:rPr>
          <w:bCs/>
          <w:sz w:val="24"/>
        </w:rPr>
        <w:t>6</w:t>
      </w:r>
      <w:r w:rsidR="001D3F81">
        <w:rPr>
          <w:bCs/>
          <w:sz w:val="24"/>
        </w:rPr>
        <w:t>、</w:t>
      </w:r>
      <w:r w:rsidR="001D3F81" w:rsidRPr="00C34C65">
        <w:rPr>
          <w:rFonts w:hint="eastAsia"/>
          <w:bCs/>
          <w:sz w:val="24"/>
        </w:rPr>
        <w:t>基金的证券</w:t>
      </w:r>
      <w:r w:rsidR="00B63265">
        <w:rPr>
          <w:rFonts w:hint="eastAsia"/>
          <w:bCs/>
          <w:sz w:val="24"/>
        </w:rPr>
        <w:t>/</w:t>
      </w:r>
      <w:r w:rsidR="00B63265">
        <w:rPr>
          <w:rFonts w:hint="eastAsia"/>
          <w:bCs/>
          <w:sz w:val="24"/>
        </w:rPr>
        <w:t>期货等</w:t>
      </w:r>
      <w:r w:rsidR="001D3F81" w:rsidRPr="00C34C65">
        <w:rPr>
          <w:rFonts w:hint="eastAsia"/>
          <w:bCs/>
          <w:sz w:val="24"/>
        </w:rPr>
        <w:t>交易费用；</w:t>
      </w:r>
    </w:p>
    <w:p w14:paraId="0EE1528B" w14:textId="77777777" w:rsidR="001D3F81" w:rsidRDefault="00B551B1" w:rsidP="001D3F81">
      <w:pPr>
        <w:spacing w:line="360" w:lineRule="auto"/>
        <w:ind w:firstLineChars="200" w:firstLine="480"/>
        <w:rPr>
          <w:bCs/>
          <w:sz w:val="24"/>
        </w:rPr>
      </w:pPr>
      <w:r>
        <w:rPr>
          <w:bCs/>
          <w:sz w:val="24"/>
        </w:rPr>
        <w:t>7</w:t>
      </w:r>
      <w:r w:rsidR="001D3F81">
        <w:rPr>
          <w:bCs/>
          <w:sz w:val="24"/>
        </w:rPr>
        <w:t>、基金的银行汇划费用；</w:t>
      </w:r>
    </w:p>
    <w:p w14:paraId="7528575D" w14:textId="706AEC69" w:rsidR="001D3F81" w:rsidRDefault="00B551B1" w:rsidP="001D3F81">
      <w:pPr>
        <w:spacing w:line="360" w:lineRule="auto"/>
        <w:ind w:firstLineChars="200" w:firstLine="480"/>
        <w:rPr>
          <w:bCs/>
          <w:sz w:val="24"/>
        </w:rPr>
      </w:pPr>
      <w:r>
        <w:rPr>
          <w:bCs/>
          <w:sz w:val="24"/>
        </w:rPr>
        <w:t>8</w:t>
      </w:r>
      <w:r w:rsidR="001D3F81">
        <w:rPr>
          <w:bCs/>
          <w:sz w:val="24"/>
        </w:rPr>
        <w:t>、</w:t>
      </w:r>
      <w:r w:rsidR="001D3F81">
        <w:rPr>
          <w:rFonts w:hint="eastAsia"/>
          <w:bCs/>
          <w:sz w:val="24"/>
        </w:rPr>
        <w:t>基金上市费；</w:t>
      </w:r>
    </w:p>
    <w:p w14:paraId="27AC85D2" w14:textId="77777777" w:rsidR="001D3F81" w:rsidRDefault="00B551B1" w:rsidP="001D3F81">
      <w:pPr>
        <w:spacing w:line="360" w:lineRule="auto"/>
        <w:ind w:firstLineChars="200" w:firstLine="480"/>
        <w:rPr>
          <w:rFonts w:ascii="宋体" w:hAnsi="宋体"/>
          <w:sz w:val="24"/>
          <w:szCs w:val="24"/>
        </w:rPr>
      </w:pPr>
      <w:r>
        <w:rPr>
          <w:bCs/>
          <w:sz w:val="24"/>
        </w:rPr>
        <w:t>9</w:t>
      </w:r>
      <w:r w:rsidR="001D3F81">
        <w:rPr>
          <w:rFonts w:hint="eastAsia"/>
          <w:bCs/>
          <w:sz w:val="24"/>
        </w:rPr>
        <w:t>、</w:t>
      </w:r>
      <w:r w:rsidR="001D3F81" w:rsidRPr="00C34C65">
        <w:rPr>
          <w:rFonts w:ascii="宋体" w:hAnsi="宋体" w:hint="eastAsia"/>
          <w:sz w:val="24"/>
          <w:szCs w:val="24"/>
        </w:rPr>
        <w:t>基金相关账户的开户及维护费用；</w:t>
      </w:r>
    </w:p>
    <w:p w14:paraId="209686A8" w14:textId="4F1CAA1A" w:rsidR="001D3F81" w:rsidRDefault="00B551B1" w:rsidP="001D3F81">
      <w:pPr>
        <w:spacing w:line="360" w:lineRule="auto"/>
        <w:ind w:firstLineChars="200" w:firstLine="480"/>
        <w:rPr>
          <w:bCs/>
          <w:sz w:val="24"/>
        </w:rPr>
      </w:pPr>
      <w:r>
        <w:rPr>
          <w:rFonts w:hint="eastAsia"/>
          <w:bCs/>
          <w:sz w:val="24"/>
        </w:rPr>
        <w:t>1</w:t>
      </w:r>
      <w:r>
        <w:rPr>
          <w:bCs/>
          <w:sz w:val="24"/>
        </w:rPr>
        <w:t>0</w:t>
      </w:r>
      <w:r w:rsidR="001D3F81">
        <w:rPr>
          <w:rFonts w:hint="eastAsia"/>
          <w:bCs/>
          <w:sz w:val="24"/>
        </w:rPr>
        <w:t>、</w:t>
      </w:r>
      <w:r w:rsidR="00D035DF" w:rsidRPr="00D035DF">
        <w:rPr>
          <w:rFonts w:hint="eastAsia"/>
          <w:bCs/>
          <w:sz w:val="24"/>
        </w:rPr>
        <w:t>场内注册登记费用、</w:t>
      </w:r>
      <w:r w:rsidR="00D035DF" w:rsidRPr="00D035DF">
        <w:rPr>
          <w:rFonts w:hint="eastAsia"/>
          <w:bCs/>
          <w:sz w:val="24"/>
        </w:rPr>
        <w:t>IOPV</w:t>
      </w:r>
      <w:r w:rsidR="00D035DF">
        <w:rPr>
          <w:rFonts w:hint="eastAsia"/>
          <w:bCs/>
          <w:sz w:val="24"/>
        </w:rPr>
        <w:t>计算与发布费用、收益分配中发生的费用</w:t>
      </w:r>
      <w:r w:rsidR="001D3F81">
        <w:rPr>
          <w:rFonts w:hint="eastAsia"/>
          <w:bCs/>
          <w:sz w:val="24"/>
        </w:rPr>
        <w:t>；</w:t>
      </w:r>
    </w:p>
    <w:p w14:paraId="49B8ABCE" w14:textId="2323DE0C" w:rsidR="001D3F81" w:rsidRDefault="00B551B1" w:rsidP="001D3F81">
      <w:pPr>
        <w:spacing w:line="360" w:lineRule="auto"/>
        <w:ind w:firstLineChars="200" w:firstLine="480"/>
        <w:rPr>
          <w:bCs/>
          <w:sz w:val="24"/>
        </w:rPr>
      </w:pPr>
      <w:r>
        <w:rPr>
          <w:rFonts w:hint="eastAsia"/>
          <w:bCs/>
          <w:sz w:val="24"/>
        </w:rPr>
        <w:t>1</w:t>
      </w:r>
      <w:r>
        <w:rPr>
          <w:bCs/>
          <w:sz w:val="24"/>
        </w:rPr>
        <w:t>1</w:t>
      </w:r>
      <w:r w:rsidR="001D3F81">
        <w:rPr>
          <w:rFonts w:hint="eastAsia"/>
          <w:bCs/>
          <w:sz w:val="24"/>
        </w:rPr>
        <w:t>、</w:t>
      </w:r>
      <w:r w:rsidR="001D3F81">
        <w:rPr>
          <w:bCs/>
          <w:sz w:val="24"/>
        </w:rPr>
        <w:t>按照国家有关规定和《基金合同》约定，</w:t>
      </w:r>
      <w:r w:rsidR="001D3F81">
        <w:rPr>
          <w:rFonts w:hint="eastAsia"/>
          <w:bCs/>
          <w:sz w:val="24"/>
        </w:rPr>
        <w:t>因基金运作而发生的</w:t>
      </w:r>
      <w:r w:rsidR="001D3F81">
        <w:rPr>
          <w:bCs/>
          <w:sz w:val="24"/>
        </w:rPr>
        <w:t>可以在基金财产中列支的其他费用。</w:t>
      </w:r>
    </w:p>
    <w:p w14:paraId="4CA3D055" w14:textId="77777777" w:rsidR="001D3F81" w:rsidRDefault="001D3F81" w:rsidP="001D3F81">
      <w:pPr>
        <w:spacing w:line="360" w:lineRule="auto"/>
        <w:ind w:firstLineChars="200" w:firstLine="480"/>
        <w:rPr>
          <w:bCs/>
          <w:sz w:val="24"/>
        </w:rPr>
      </w:pPr>
      <w:r>
        <w:rPr>
          <w:bCs/>
          <w:sz w:val="24"/>
        </w:rPr>
        <w:t>二、基金费用计提方法、计提标准和支付方式</w:t>
      </w:r>
    </w:p>
    <w:p w14:paraId="437C2632" w14:textId="77777777" w:rsidR="001D3F81" w:rsidRDefault="001D3F81" w:rsidP="001D3F81">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CD2136D" w14:textId="77777777" w:rsidR="001D3F81" w:rsidRDefault="001D3F81" w:rsidP="001D3F81">
      <w:pPr>
        <w:spacing w:line="360" w:lineRule="auto"/>
        <w:ind w:firstLineChars="200" w:firstLine="480"/>
        <w:rPr>
          <w:bCs/>
          <w:sz w:val="24"/>
        </w:rPr>
      </w:pPr>
      <w:r>
        <w:rPr>
          <w:bCs/>
          <w:sz w:val="24"/>
        </w:rPr>
        <w:t>本基金的管理费按前一日基金资产净值的</w:t>
      </w:r>
      <w:r>
        <w:rPr>
          <w:rFonts w:hint="eastAsia"/>
          <w:bCs/>
          <w:sz w:val="24"/>
        </w:rPr>
        <w:t>0.15</w:t>
      </w:r>
      <w:r>
        <w:rPr>
          <w:bCs/>
          <w:sz w:val="24"/>
        </w:rPr>
        <w:t>%</w:t>
      </w:r>
      <w:r>
        <w:rPr>
          <w:bCs/>
          <w:sz w:val="24"/>
        </w:rPr>
        <w:t>年费率计提。管理费的计算方法如下：</w:t>
      </w:r>
    </w:p>
    <w:p w14:paraId="723FE61B" w14:textId="77777777" w:rsidR="001D3F81" w:rsidRDefault="001D3F81" w:rsidP="001D3F81">
      <w:pPr>
        <w:spacing w:line="360" w:lineRule="auto"/>
        <w:ind w:firstLineChars="200" w:firstLine="480"/>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186B8BC7" w14:textId="77777777" w:rsidR="001D3F81" w:rsidRDefault="001D3F81" w:rsidP="001D3F81">
      <w:pPr>
        <w:spacing w:line="360" w:lineRule="auto"/>
        <w:ind w:firstLineChars="200" w:firstLine="480"/>
        <w:rPr>
          <w:bCs/>
          <w:sz w:val="24"/>
        </w:rPr>
      </w:pPr>
      <w:r>
        <w:rPr>
          <w:bCs/>
          <w:sz w:val="24"/>
        </w:rPr>
        <w:t>H</w:t>
      </w:r>
      <w:r>
        <w:rPr>
          <w:bCs/>
          <w:sz w:val="24"/>
        </w:rPr>
        <w:t>为每日应计提的基金管理费</w:t>
      </w:r>
    </w:p>
    <w:p w14:paraId="70DE0F68" w14:textId="77777777" w:rsidR="001D3F81" w:rsidRDefault="001D3F81" w:rsidP="001D3F81">
      <w:pPr>
        <w:spacing w:line="360" w:lineRule="auto"/>
        <w:ind w:firstLineChars="200" w:firstLine="480"/>
        <w:rPr>
          <w:bCs/>
          <w:sz w:val="24"/>
        </w:rPr>
      </w:pPr>
      <w:r>
        <w:rPr>
          <w:bCs/>
          <w:sz w:val="24"/>
        </w:rPr>
        <w:t>E</w:t>
      </w:r>
      <w:r>
        <w:rPr>
          <w:bCs/>
          <w:sz w:val="24"/>
        </w:rPr>
        <w:t>为前一日的基金资产净值</w:t>
      </w:r>
    </w:p>
    <w:p w14:paraId="24C7FA08" w14:textId="15AB6810" w:rsidR="00844747" w:rsidRDefault="00AF111D" w:rsidP="001D3F81">
      <w:pPr>
        <w:spacing w:line="360" w:lineRule="auto"/>
        <w:ind w:firstLineChars="200" w:firstLine="480"/>
        <w:rPr>
          <w:bCs/>
          <w:sz w:val="24"/>
        </w:rPr>
      </w:pPr>
      <w:r w:rsidRPr="00AF111D">
        <w:rPr>
          <w:rFonts w:hint="eastAsia"/>
          <w:bCs/>
          <w:sz w:val="24"/>
        </w:rPr>
        <w:t>基金管理费每日计提，按月支付。基金管理人与基金托管人双方核对无误后，基金托管人按照与基金管理人协商一致的方式于次月月初</w:t>
      </w:r>
      <w:r w:rsidRPr="00AF111D">
        <w:rPr>
          <w:rFonts w:hint="eastAsia"/>
          <w:bCs/>
          <w:sz w:val="24"/>
        </w:rPr>
        <w:t>5</w:t>
      </w:r>
      <w:r w:rsidRPr="00AF111D">
        <w:rPr>
          <w:rFonts w:hint="eastAsia"/>
          <w:bCs/>
          <w:sz w:val="24"/>
        </w:rPr>
        <w:t>个工作日内从基金财产中一次性支付给基金管理人。若遇法定节假日、休息日或不可抗力等致使无法按时支付的，顺延至最近可支付日支付</w:t>
      </w:r>
      <w:r w:rsidR="00563FA5" w:rsidRPr="00563FA5">
        <w:rPr>
          <w:rFonts w:hint="eastAsia"/>
          <w:bCs/>
          <w:sz w:val="24"/>
        </w:rPr>
        <w:t>。</w:t>
      </w:r>
    </w:p>
    <w:p w14:paraId="70B57905" w14:textId="77777777" w:rsidR="001D3F81" w:rsidRDefault="001D3F81" w:rsidP="001D3F81">
      <w:pPr>
        <w:spacing w:line="360" w:lineRule="auto"/>
        <w:ind w:firstLineChars="200" w:firstLine="480"/>
        <w:rPr>
          <w:bCs/>
          <w:sz w:val="24"/>
        </w:rPr>
      </w:pPr>
      <w:r>
        <w:rPr>
          <w:bCs/>
          <w:sz w:val="24"/>
        </w:rPr>
        <w:t>2</w:t>
      </w:r>
      <w:r>
        <w:rPr>
          <w:bCs/>
          <w:sz w:val="24"/>
        </w:rPr>
        <w:t>、基金托管人的托管费</w:t>
      </w:r>
    </w:p>
    <w:p w14:paraId="7CF0B83D" w14:textId="77777777" w:rsidR="001D3F81" w:rsidRDefault="001D3F81" w:rsidP="001D3F81">
      <w:pPr>
        <w:spacing w:line="360" w:lineRule="auto"/>
        <w:ind w:firstLineChars="200" w:firstLine="480"/>
        <w:rPr>
          <w:bCs/>
          <w:sz w:val="24"/>
        </w:rPr>
      </w:pPr>
      <w:r>
        <w:rPr>
          <w:bCs/>
          <w:sz w:val="24"/>
        </w:rPr>
        <w:lastRenderedPageBreak/>
        <w:t>本基金的托管费按前一日基金资产净值的</w:t>
      </w:r>
      <w:r>
        <w:rPr>
          <w:rFonts w:hint="eastAsia"/>
          <w:bCs/>
          <w:sz w:val="24"/>
        </w:rPr>
        <w:t>0.</w:t>
      </w:r>
      <w:r>
        <w:rPr>
          <w:bCs/>
          <w:sz w:val="24"/>
        </w:rPr>
        <w:t>0</w:t>
      </w:r>
      <w:r>
        <w:rPr>
          <w:rFonts w:hint="eastAsia"/>
          <w:bCs/>
          <w:sz w:val="24"/>
        </w:rPr>
        <w:t>5</w:t>
      </w:r>
      <w:r>
        <w:rPr>
          <w:bCs/>
          <w:sz w:val="24"/>
        </w:rPr>
        <w:t>%</w:t>
      </w:r>
      <w:r>
        <w:rPr>
          <w:bCs/>
          <w:sz w:val="24"/>
        </w:rPr>
        <w:t>的年费率计提。托管费的计算方法如下：</w:t>
      </w:r>
    </w:p>
    <w:p w14:paraId="39D8ED14" w14:textId="77777777" w:rsidR="001D3F81" w:rsidRDefault="001D3F81" w:rsidP="001D3F81">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Pr>
          <w:bCs/>
          <w:sz w:val="24"/>
        </w:rPr>
        <w:t>0</w:t>
      </w:r>
      <w:r>
        <w:rPr>
          <w:rFonts w:hint="eastAsia"/>
          <w:bCs/>
          <w:sz w:val="24"/>
        </w:rPr>
        <w:t>5</w:t>
      </w:r>
      <w:r>
        <w:rPr>
          <w:bCs/>
          <w:sz w:val="24"/>
        </w:rPr>
        <w:t>%÷</w:t>
      </w:r>
      <w:r>
        <w:rPr>
          <w:bCs/>
          <w:sz w:val="24"/>
        </w:rPr>
        <w:t>当年天数</w:t>
      </w:r>
    </w:p>
    <w:p w14:paraId="520BE7EA" w14:textId="77777777" w:rsidR="001D3F81" w:rsidRDefault="001D3F81" w:rsidP="001D3F81">
      <w:pPr>
        <w:spacing w:line="360" w:lineRule="auto"/>
        <w:ind w:firstLineChars="200" w:firstLine="480"/>
        <w:rPr>
          <w:bCs/>
          <w:sz w:val="24"/>
        </w:rPr>
      </w:pPr>
      <w:r>
        <w:rPr>
          <w:bCs/>
          <w:sz w:val="24"/>
        </w:rPr>
        <w:t>H</w:t>
      </w:r>
      <w:r>
        <w:rPr>
          <w:bCs/>
          <w:sz w:val="24"/>
        </w:rPr>
        <w:t>为每日应计提的基金托管费</w:t>
      </w:r>
    </w:p>
    <w:p w14:paraId="2DCCD912" w14:textId="77777777" w:rsidR="001D3F81" w:rsidRDefault="001D3F81" w:rsidP="001D3F81">
      <w:pPr>
        <w:spacing w:line="360" w:lineRule="auto"/>
        <w:ind w:firstLineChars="200" w:firstLine="480"/>
        <w:rPr>
          <w:bCs/>
          <w:sz w:val="24"/>
        </w:rPr>
      </w:pPr>
      <w:r>
        <w:rPr>
          <w:bCs/>
          <w:sz w:val="24"/>
        </w:rPr>
        <w:t>E</w:t>
      </w:r>
      <w:r>
        <w:rPr>
          <w:bCs/>
          <w:sz w:val="24"/>
        </w:rPr>
        <w:t>为前一日的基金资产净值</w:t>
      </w:r>
    </w:p>
    <w:p w14:paraId="0F1FBCE2" w14:textId="748C5E23" w:rsidR="00844747" w:rsidRDefault="00AF111D" w:rsidP="001D3F81">
      <w:pPr>
        <w:spacing w:line="360" w:lineRule="auto"/>
        <w:ind w:firstLineChars="200" w:firstLine="480"/>
        <w:rPr>
          <w:bCs/>
          <w:sz w:val="24"/>
        </w:rPr>
      </w:pPr>
      <w:r>
        <w:rPr>
          <w:rFonts w:ascii="宋体" w:hAnsi="宋体" w:hint="eastAsia"/>
          <w:sz w:val="24"/>
        </w:rPr>
        <w:t>基金托管费每日计提，按月支付。基金管理人与基金托管人双方核对无误后，基金托管人按照与基金管理人协商一致的方式于次月月初5个工作日内从基金财产中一次性支取。若遇法定节假日、休息日或不可抗力等致使无法按时支付的，顺延至最近可支付日支付</w:t>
      </w:r>
      <w:r w:rsidR="00563FA5" w:rsidRPr="00563FA5">
        <w:rPr>
          <w:rFonts w:hint="eastAsia"/>
          <w:bCs/>
          <w:sz w:val="24"/>
        </w:rPr>
        <w:t>。</w:t>
      </w:r>
    </w:p>
    <w:p w14:paraId="5544728D" w14:textId="77777777" w:rsidR="001D3F81" w:rsidRDefault="001D3F81" w:rsidP="001D3F81">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w:t>
      </w:r>
      <w:r w:rsidR="00B551B1">
        <w:rPr>
          <w:bCs/>
          <w:sz w:val="24"/>
        </w:rPr>
        <w:t>第</w:t>
      </w:r>
      <w:r w:rsidR="00B551B1">
        <w:rPr>
          <w:bCs/>
          <w:sz w:val="24"/>
        </w:rPr>
        <w:t>3</w:t>
      </w:r>
      <w:r>
        <w:rPr>
          <w:bCs/>
          <w:sz w:val="24"/>
        </w:rPr>
        <w:t>－</w:t>
      </w:r>
      <w:r w:rsidR="00B551B1">
        <w:rPr>
          <w:rFonts w:hint="eastAsia"/>
          <w:bCs/>
          <w:sz w:val="24"/>
        </w:rPr>
        <w:t>1</w:t>
      </w:r>
      <w:r w:rsidR="00B551B1">
        <w:rPr>
          <w:bCs/>
          <w:sz w:val="24"/>
        </w:rPr>
        <w:t>1</w:t>
      </w:r>
      <w:r>
        <w:rPr>
          <w:bCs/>
          <w:sz w:val="24"/>
        </w:rPr>
        <w:t>项费用，根据有关法规及相应协议规定，按费用实际支出金额列入当期费用，由基金托管人从基金财产中支付。</w:t>
      </w:r>
    </w:p>
    <w:p w14:paraId="3DEB698F" w14:textId="77777777" w:rsidR="001D3F81" w:rsidRDefault="001D3F81" w:rsidP="001D3F81">
      <w:pPr>
        <w:spacing w:line="360" w:lineRule="auto"/>
        <w:ind w:firstLineChars="200" w:firstLine="480"/>
        <w:rPr>
          <w:bCs/>
          <w:sz w:val="24"/>
        </w:rPr>
      </w:pPr>
      <w:r>
        <w:rPr>
          <w:bCs/>
          <w:sz w:val="24"/>
        </w:rPr>
        <w:t>三、不列入基金费用的项目</w:t>
      </w:r>
    </w:p>
    <w:p w14:paraId="0B3D60BA" w14:textId="77777777" w:rsidR="001D3F81" w:rsidRDefault="001D3F81" w:rsidP="001D3F81">
      <w:pPr>
        <w:spacing w:line="360" w:lineRule="auto"/>
        <w:ind w:firstLineChars="200" w:firstLine="480"/>
        <w:rPr>
          <w:bCs/>
          <w:sz w:val="24"/>
        </w:rPr>
      </w:pPr>
      <w:r>
        <w:rPr>
          <w:bCs/>
          <w:sz w:val="24"/>
        </w:rPr>
        <w:t>下列费用不列入基金费用：</w:t>
      </w:r>
    </w:p>
    <w:p w14:paraId="4CB487E0" w14:textId="77777777" w:rsidR="001D3F81" w:rsidRDefault="001D3F81" w:rsidP="001D3F81">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44CD8114" w14:textId="77777777" w:rsidR="001D3F81" w:rsidRDefault="001D3F81" w:rsidP="001D3F81">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1ADDBAE7" w14:textId="77777777" w:rsidR="001D3F81" w:rsidRDefault="001D3F81" w:rsidP="001D3F81">
      <w:pPr>
        <w:spacing w:line="360" w:lineRule="auto"/>
        <w:ind w:firstLineChars="200" w:firstLine="480"/>
        <w:rPr>
          <w:bCs/>
          <w:sz w:val="24"/>
        </w:rPr>
      </w:pPr>
      <w:r>
        <w:rPr>
          <w:bCs/>
          <w:sz w:val="24"/>
        </w:rPr>
        <w:t>3</w:t>
      </w:r>
      <w:r>
        <w:rPr>
          <w:bCs/>
          <w:sz w:val="24"/>
        </w:rPr>
        <w:t>、《基金合同》生效前的相关费用；</w:t>
      </w:r>
    </w:p>
    <w:p w14:paraId="4757F334" w14:textId="609F050B" w:rsidR="009921C0" w:rsidRPr="009921C0" w:rsidRDefault="009921C0" w:rsidP="001D3F81">
      <w:pPr>
        <w:spacing w:line="360" w:lineRule="auto"/>
        <w:ind w:firstLineChars="200" w:firstLine="480"/>
        <w:rPr>
          <w:bCs/>
          <w:sz w:val="24"/>
        </w:rPr>
      </w:pPr>
      <w:r>
        <w:rPr>
          <w:rFonts w:hint="eastAsia"/>
          <w:bCs/>
          <w:sz w:val="24"/>
        </w:rPr>
        <w:t>4</w:t>
      </w:r>
      <w:r>
        <w:rPr>
          <w:rFonts w:hint="eastAsia"/>
          <w:bCs/>
          <w:sz w:val="24"/>
        </w:rPr>
        <w:t>、</w:t>
      </w:r>
      <w:r w:rsidRPr="009921C0">
        <w:rPr>
          <w:rFonts w:hint="eastAsia"/>
          <w:bCs/>
          <w:sz w:val="24"/>
        </w:rPr>
        <w:t>基金管理人与标的指数供应商签订的相应指数许可协议约定的标的指数许可使用费</w:t>
      </w:r>
      <w:r w:rsidR="00EE291C">
        <w:rPr>
          <w:rFonts w:hint="eastAsia"/>
          <w:bCs/>
          <w:sz w:val="24"/>
        </w:rPr>
        <w:t>（由基金管理人承担）</w:t>
      </w:r>
      <w:r w:rsidRPr="009921C0">
        <w:rPr>
          <w:rFonts w:hint="eastAsia"/>
          <w:bCs/>
          <w:sz w:val="24"/>
        </w:rPr>
        <w:t>；</w:t>
      </w:r>
    </w:p>
    <w:p w14:paraId="1419F014" w14:textId="77777777" w:rsidR="001D3F81" w:rsidRDefault="009921C0" w:rsidP="001D3F81">
      <w:pPr>
        <w:spacing w:line="360" w:lineRule="auto"/>
        <w:ind w:firstLineChars="200" w:firstLine="480"/>
        <w:rPr>
          <w:bCs/>
          <w:sz w:val="24"/>
        </w:rPr>
      </w:pPr>
      <w:r>
        <w:rPr>
          <w:bCs/>
          <w:sz w:val="24"/>
        </w:rPr>
        <w:t>5</w:t>
      </w:r>
      <w:r w:rsidR="001D3F81">
        <w:rPr>
          <w:bCs/>
          <w:sz w:val="24"/>
        </w:rPr>
        <w:t>、其他根据相关法律法规及中国证监会的有关规定不得列入基金费用的项目。</w:t>
      </w:r>
    </w:p>
    <w:p w14:paraId="421BEF1B" w14:textId="77777777" w:rsidR="001D3F81" w:rsidRDefault="001D3F81" w:rsidP="001D3F81">
      <w:pPr>
        <w:spacing w:line="360" w:lineRule="auto"/>
        <w:ind w:firstLineChars="200" w:firstLine="480"/>
        <w:rPr>
          <w:bCs/>
          <w:sz w:val="24"/>
        </w:rPr>
      </w:pPr>
      <w:r>
        <w:rPr>
          <w:bCs/>
          <w:sz w:val="24"/>
        </w:rPr>
        <w:t>四、基金税收</w:t>
      </w:r>
    </w:p>
    <w:p w14:paraId="49441A03" w14:textId="77777777" w:rsidR="00BB7A74" w:rsidRDefault="001D3F81" w:rsidP="00BB7A74">
      <w:pPr>
        <w:spacing w:line="360" w:lineRule="auto"/>
        <w:ind w:firstLineChars="200" w:firstLine="480"/>
        <w:rPr>
          <w:bCs/>
          <w:sz w:val="24"/>
        </w:rPr>
      </w:pPr>
      <w:r>
        <w:rPr>
          <w:bCs/>
          <w:sz w:val="24"/>
        </w:rPr>
        <w:t>本基金运作过程中涉及的各纳税主体，其纳税义务按国家税收法律、法规执行。</w:t>
      </w:r>
      <w:r w:rsidR="00BB7A74">
        <w:rPr>
          <w:sz w:val="24"/>
        </w:rPr>
        <w:t>基金财产投资的相关税收，由基金份额持有人承担，基金管理人或者其他扣缴义务人按照国家有关税收征收的规定代扣代缴。</w:t>
      </w:r>
    </w:p>
    <w:p w14:paraId="54A6CAC4" w14:textId="77777777" w:rsidR="001D3F81" w:rsidRPr="00BB7A74" w:rsidRDefault="001D3F81" w:rsidP="001D3F81">
      <w:pPr>
        <w:spacing w:line="360" w:lineRule="auto"/>
        <w:ind w:firstLineChars="200" w:firstLine="480"/>
        <w:rPr>
          <w:bCs/>
          <w:sz w:val="24"/>
        </w:rPr>
      </w:pPr>
    </w:p>
    <w:p w14:paraId="1DBDADB4" w14:textId="77777777" w:rsidR="001D3F81" w:rsidRPr="003F37C2" w:rsidRDefault="001D3F81" w:rsidP="001D3F81">
      <w:pPr>
        <w:spacing w:line="360" w:lineRule="auto"/>
        <w:ind w:firstLineChars="200" w:firstLine="480"/>
        <w:rPr>
          <w:bCs/>
          <w:sz w:val="24"/>
        </w:rPr>
      </w:pPr>
    </w:p>
    <w:p w14:paraId="10BD8678" w14:textId="77777777" w:rsidR="001D3F81" w:rsidRDefault="001D3F81" w:rsidP="001D3F81">
      <w:pPr>
        <w:pStyle w:val="1"/>
        <w:spacing w:before="0" w:after="0"/>
        <w:jc w:val="center"/>
        <w:rPr>
          <w:rFonts w:ascii="Times New Roman"/>
          <w:color w:val="auto"/>
          <w:sz w:val="30"/>
        </w:rPr>
      </w:pPr>
      <w:r>
        <w:rPr>
          <w:rFonts w:ascii="Times New Roman"/>
          <w:b w:val="0"/>
          <w:bCs/>
          <w:color w:val="auto"/>
          <w:sz w:val="30"/>
        </w:rPr>
        <w:br w:type="page"/>
      </w:r>
      <w:bookmarkStart w:id="204" w:name="_Toc478028528"/>
      <w:bookmarkStart w:id="205" w:name="_Toc532055782"/>
      <w:bookmarkStart w:id="206" w:name="_Toc9585050"/>
      <w:r>
        <w:rPr>
          <w:rFonts w:ascii="Times New Roman"/>
          <w:color w:val="auto"/>
          <w:sz w:val="30"/>
        </w:rPr>
        <w:lastRenderedPageBreak/>
        <w:t>第十</w:t>
      </w:r>
      <w:r>
        <w:rPr>
          <w:rFonts w:ascii="Times New Roman" w:hint="eastAsia"/>
          <w:color w:val="auto"/>
          <w:sz w:val="30"/>
        </w:rPr>
        <w:t>八</w:t>
      </w:r>
      <w:r>
        <w:rPr>
          <w:rFonts w:ascii="Times New Roman"/>
          <w:color w:val="auto"/>
          <w:sz w:val="30"/>
        </w:rPr>
        <w:t>部分</w:t>
      </w:r>
      <w:r>
        <w:rPr>
          <w:rFonts w:ascii="Times New Roman"/>
          <w:color w:val="auto"/>
          <w:sz w:val="30"/>
        </w:rPr>
        <w:t xml:space="preserve">  </w:t>
      </w:r>
      <w:r>
        <w:rPr>
          <w:rFonts w:ascii="Times New Roman"/>
          <w:color w:val="auto"/>
          <w:sz w:val="30"/>
        </w:rPr>
        <w:t>基金的收益与分配</w:t>
      </w:r>
      <w:bookmarkEnd w:id="204"/>
      <w:bookmarkEnd w:id="205"/>
      <w:bookmarkEnd w:id="206"/>
    </w:p>
    <w:p w14:paraId="51DC6649" w14:textId="77777777" w:rsidR="001D3F81" w:rsidRDefault="001D3F81" w:rsidP="001D3F81">
      <w:pPr>
        <w:rPr>
          <w:bCs/>
        </w:rPr>
      </w:pPr>
    </w:p>
    <w:p w14:paraId="0F4CDD4F" w14:textId="77777777" w:rsidR="001D3F81" w:rsidRDefault="001D3F81" w:rsidP="001D3F81">
      <w:pPr>
        <w:spacing w:line="360" w:lineRule="auto"/>
        <w:ind w:firstLineChars="225" w:firstLine="540"/>
        <w:rPr>
          <w:bCs/>
          <w:sz w:val="24"/>
        </w:rPr>
      </w:pPr>
      <w:r>
        <w:rPr>
          <w:bCs/>
          <w:sz w:val="24"/>
        </w:rPr>
        <w:t>一、基金利润的构成</w:t>
      </w:r>
    </w:p>
    <w:p w14:paraId="12D2CA90" w14:textId="77777777" w:rsidR="001D3F81" w:rsidRDefault="001D3F81" w:rsidP="001D3F81">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0F92A1C4" w14:textId="77777777" w:rsidR="00E170C8" w:rsidRDefault="00E170C8" w:rsidP="00C71F3C">
      <w:pPr>
        <w:spacing w:line="360" w:lineRule="auto"/>
        <w:ind w:firstLineChars="225" w:firstLine="540"/>
        <w:rPr>
          <w:bCs/>
          <w:sz w:val="24"/>
        </w:rPr>
      </w:pPr>
      <w:r>
        <w:rPr>
          <w:rFonts w:hint="eastAsia"/>
          <w:bCs/>
          <w:sz w:val="24"/>
        </w:rPr>
        <w:t>二、基金可供分配利润</w:t>
      </w:r>
    </w:p>
    <w:p w14:paraId="075486B1" w14:textId="77777777" w:rsidR="00E170C8" w:rsidRDefault="00E170C8" w:rsidP="00E170C8">
      <w:pPr>
        <w:spacing w:line="360" w:lineRule="auto"/>
        <w:ind w:firstLineChars="225" w:firstLine="540"/>
        <w:rPr>
          <w:bCs/>
          <w:sz w:val="24"/>
        </w:rPr>
      </w:pPr>
      <w:r>
        <w:rPr>
          <w:rFonts w:hint="eastAsia"/>
          <w:bCs/>
          <w:sz w:val="24"/>
        </w:rPr>
        <w:t>基金可供分配利润指截至收益分配基准日基金未分配利润与未分配利润中已实现收益的孰低数。</w:t>
      </w:r>
    </w:p>
    <w:p w14:paraId="18157C2A" w14:textId="48044898" w:rsidR="001D3F81" w:rsidRDefault="00E170C8" w:rsidP="00C82C7B">
      <w:pPr>
        <w:spacing w:line="360" w:lineRule="auto"/>
        <w:ind w:firstLineChars="225" w:firstLine="540"/>
        <w:rPr>
          <w:bCs/>
          <w:sz w:val="24"/>
        </w:rPr>
      </w:pPr>
      <w:r>
        <w:rPr>
          <w:rFonts w:hint="eastAsia"/>
          <w:bCs/>
          <w:sz w:val="24"/>
        </w:rPr>
        <w:t>三</w:t>
      </w:r>
      <w:r w:rsidR="001D3F81">
        <w:rPr>
          <w:bCs/>
          <w:sz w:val="24"/>
        </w:rPr>
        <w:t>、基金收益分配原则</w:t>
      </w:r>
    </w:p>
    <w:p w14:paraId="0B491201" w14:textId="77777777" w:rsidR="001D3F81" w:rsidRDefault="001D3F81" w:rsidP="001D3F81">
      <w:pPr>
        <w:spacing w:line="360" w:lineRule="auto"/>
        <w:ind w:firstLineChars="225" w:firstLine="540"/>
        <w:rPr>
          <w:bCs/>
          <w:sz w:val="24"/>
        </w:rPr>
      </w:pPr>
      <w:r>
        <w:rPr>
          <w:bCs/>
          <w:sz w:val="24"/>
        </w:rPr>
        <w:t>1</w:t>
      </w:r>
      <w:r>
        <w:rPr>
          <w:bCs/>
          <w:sz w:val="24"/>
        </w:rPr>
        <w:t>、</w:t>
      </w:r>
      <w:r>
        <w:rPr>
          <w:rFonts w:hint="eastAsia"/>
          <w:bCs/>
          <w:sz w:val="24"/>
        </w:rPr>
        <w:t>本基金的每份基金份额享有同等分配权；</w:t>
      </w:r>
    </w:p>
    <w:p w14:paraId="0D44736D" w14:textId="77777777" w:rsidR="001D3F81" w:rsidRDefault="001D3F81" w:rsidP="001D3F81">
      <w:pPr>
        <w:spacing w:line="360" w:lineRule="auto"/>
        <w:ind w:firstLineChars="225" w:firstLine="540"/>
        <w:rPr>
          <w:bCs/>
          <w:sz w:val="24"/>
        </w:rPr>
      </w:pPr>
      <w:r>
        <w:rPr>
          <w:bCs/>
          <w:sz w:val="24"/>
        </w:rPr>
        <w:t>2</w:t>
      </w:r>
      <w:r>
        <w:rPr>
          <w:bCs/>
          <w:sz w:val="24"/>
        </w:rPr>
        <w:t>、</w:t>
      </w:r>
      <w:r>
        <w:rPr>
          <w:rFonts w:hint="eastAsia"/>
          <w:bCs/>
          <w:sz w:val="24"/>
        </w:rPr>
        <w:t>基金收益分配采用现金分红方式；</w:t>
      </w:r>
    </w:p>
    <w:p w14:paraId="34938FBF" w14:textId="77777777" w:rsidR="00CE4A29" w:rsidRDefault="00B00BD5" w:rsidP="001D3F81">
      <w:pPr>
        <w:spacing w:line="360" w:lineRule="auto"/>
        <w:ind w:firstLineChars="225" w:firstLine="540"/>
        <w:rPr>
          <w:bCs/>
          <w:sz w:val="24"/>
        </w:rPr>
      </w:pPr>
      <w:r>
        <w:rPr>
          <w:rFonts w:hint="eastAsia"/>
          <w:bCs/>
          <w:sz w:val="24"/>
        </w:rPr>
        <w:t>3</w:t>
      </w:r>
      <w:r>
        <w:rPr>
          <w:rFonts w:hint="eastAsia"/>
          <w:bCs/>
          <w:sz w:val="24"/>
        </w:rPr>
        <w:t>、</w:t>
      </w:r>
      <w:r w:rsidRPr="00B00BD5">
        <w:rPr>
          <w:rFonts w:hint="eastAsia"/>
          <w:bCs/>
          <w:sz w:val="24"/>
        </w:rPr>
        <w:t>在符合以下有关基金分红条件的情形下，基金管理人可以根据实际情况</w:t>
      </w:r>
      <w:r w:rsidRPr="00B00BD5">
        <w:rPr>
          <w:rFonts w:hint="eastAsia"/>
          <w:bCs/>
          <w:sz w:val="24"/>
        </w:rPr>
        <w:t xml:space="preserve"> </w:t>
      </w:r>
      <w:r w:rsidRPr="00B00BD5">
        <w:rPr>
          <w:rFonts w:hint="eastAsia"/>
          <w:bCs/>
          <w:sz w:val="24"/>
        </w:rPr>
        <w:t>进行收益分配，具体分配方案以届时的公告为准：</w:t>
      </w:r>
    </w:p>
    <w:p w14:paraId="5FBFEC62" w14:textId="63047F38" w:rsidR="00CE4A29" w:rsidRDefault="00B00BD5" w:rsidP="001D3F81">
      <w:pPr>
        <w:spacing w:line="360" w:lineRule="auto"/>
        <w:ind w:firstLineChars="225" w:firstLine="540"/>
        <w:rPr>
          <w:bCs/>
          <w:sz w:val="24"/>
        </w:rPr>
      </w:pPr>
      <w:r w:rsidRPr="00B00BD5">
        <w:rPr>
          <w:rFonts w:hint="eastAsia"/>
          <w:bCs/>
          <w:sz w:val="24"/>
        </w:rPr>
        <w:t>（</w:t>
      </w:r>
      <w:r w:rsidRPr="00B00BD5">
        <w:rPr>
          <w:rFonts w:hint="eastAsia"/>
          <w:bCs/>
          <w:sz w:val="24"/>
        </w:rPr>
        <w:t>1</w:t>
      </w:r>
      <w:r w:rsidRPr="00B00BD5">
        <w:rPr>
          <w:rFonts w:hint="eastAsia"/>
          <w:bCs/>
          <w:sz w:val="24"/>
        </w:rPr>
        <w:t>）本基金收益</w:t>
      </w:r>
      <w:proofErr w:type="gramStart"/>
      <w:r w:rsidRPr="00B00BD5">
        <w:rPr>
          <w:rFonts w:hint="eastAsia"/>
          <w:bCs/>
          <w:sz w:val="24"/>
        </w:rPr>
        <w:t>评价日核定</w:t>
      </w:r>
      <w:proofErr w:type="gramEnd"/>
      <w:r w:rsidRPr="00B00BD5">
        <w:rPr>
          <w:rFonts w:hint="eastAsia"/>
          <w:bCs/>
          <w:sz w:val="24"/>
        </w:rPr>
        <w:t>的基金份额净值增长率超过标的指数同期增长</w:t>
      </w:r>
      <w:r w:rsidRPr="00B00BD5">
        <w:rPr>
          <w:rFonts w:hint="eastAsia"/>
          <w:bCs/>
          <w:sz w:val="24"/>
        </w:rPr>
        <w:t xml:space="preserve"> </w:t>
      </w:r>
      <w:proofErr w:type="gramStart"/>
      <w:r w:rsidRPr="00B00BD5">
        <w:rPr>
          <w:rFonts w:hint="eastAsia"/>
          <w:bCs/>
          <w:sz w:val="24"/>
        </w:rPr>
        <w:t>率或者</w:t>
      </w:r>
      <w:proofErr w:type="gramEnd"/>
      <w:r w:rsidRPr="00B00BD5">
        <w:rPr>
          <w:rFonts w:hint="eastAsia"/>
          <w:bCs/>
          <w:sz w:val="24"/>
        </w:rPr>
        <w:t>基金可供分配利润金额大于</w:t>
      </w:r>
      <w:r w:rsidRPr="00B00BD5">
        <w:rPr>
          <w:rFonts w:hint="eastAsia"/>
          <w:bCs/>
          <w:sz w:val="24"/>
        </w:rPr>
        <w:t>0</w:t>
      </w:r>
      <w:r w:rsidRPr="00B00BD5">
        <w:rPr>
          <w:rFonts w:hint="eastAsia"/>
          <w:bCs/>
          <w:sz w:val="24"/>
        </w:rPr>
        <w:t>元时，基金管理人可进行收益分配；</w:t>
      </w:r>
    </w:p>
    <w:p w14:paraId="160CE5E1" w14:textId="05338E48" w:rsidR="001D3F81" w:rsidRDefault="00B00BD5" w:rsidP="001D3F81">
      <w:pPr>
        <w:spacing w:line="360" w:lineRule="auto"/>
        <w:ind w:firstLineChars="225" w:firstLine="540"/>
        <w:rPr>
          <w:bCs/>
          <w:sz w:val="24"/>
        </w:rPr>
      </w:pPr>
      <w:r w:rsidRPr="00B00BD5">
        <w:rPr>
          <w:rFonts w:hint="eastAsia"/>
          <w:bCs/>
          <w:sz w:val="24"/>
        </w:rPr>
        <w:t>（</w:t>
      </w:r>
      <w:r w:rsidRPr="00B00BD5">
        <w:rPr>
          <w:rFonts w:hint="eastAsia"/>
          <w:bCs/>
          <w:sz w:val="24"/>
        </w:rPr>
        <w:t>2</w:t>
      </w:r>
      <w:r w:rsidRPr="00B00BD5">
        <w:rPr>
          <w:rFonts w:hint="eastAsia"/>
          <w:bCs/>
          <w:sz w:val="24"/>
        </w:rPr>
        <w:t>）当基金收益分配根据基金相对标的指数的超额收益率决定时，基于本基金的特点，本基金收益分配无需以弥补亏损为前提，收益分配后基金份额净值有可能低于面值；当基金收益分配根据基金可供分配利润金额决定时，本基金收益分配后基金份额净值不能低于面值，即基金收益分配基准日的基金份额净值减去每单位基金份额收益分配金额后不能低于面值</w:t>
      </w:r>
      <w:r w:rsidR="001D3F81">
        <w:rPr>
          <w:rFonts w:hint="eastAsia"/>
          <w:bCs/>
          <w:sz w:val="24"/>
        </w:rPr>
        <w:t>；</w:t>
      </w:r>
    </w:p>
    <w:p w14:paraId="12B950FA" w14:textId="1E3E42D6" w:rsidR="00035315" w:rsidRDefault="00CE4A29" w:rsidP="001D3F81">
      <w:pPr>
        <w:spacing w:line="360" w:lineRule="auto"/>
        <w:ind w:firstLineChars="225" w:firstLine="540"/>
        <w:rPr>
          <w:bCs/>
          <w:sz w:val="24"/>
        </w:rPr>
      </w:pPr>
      <w:r>
        <w:rPr>
          <w:bCs/>
          <w:sz w:val="24"/>
        </w:rPr>
        <w:t>4</w:t>
      </w:r>
      <w:r w:rsidR="001D3F81">
        <w:rPr>
          <w:rFonts w:hint="eastAsia"/>
          <w:bCs/>
          <w:sz w:val="24"/>
        </w:rPr>
        <w:t>、基金合同生效不满</w:t>
      </w:r>
      <w:r w:rsidR="001D3F81">
        <w:rPr>
          <w:rFonts w:hint="eastAsia"/>
          <w:bCs/>
          <w:sz w:val="24"/>
        </w:rPr>
        <w:t>3</w:t>
      </w:r>
      <w:r w:rsidR="001D3F81">
        <w:rPr>
          <w:rFonts w:hint="eastAsia"/>
          <w:bCs/>
          <w:sz w:val="24"/>
        </w:rPr>
        <w:t>个月可不进行收益分配</w:t>
      </w:r>
      <w:r w:rsidR="00035315">
        <w:rPr>
          <w:rFonts w:hint="eastAsia"/>
          <w:bCs/>
          <w:sz w:val="24"/>
        </w:rPr>
        <w:t>；</w:t>
      </w:r>
    </w:p>
    <w:p w14:paraId="6A644EF9" w14:textId="5596BB65" w:rsidR="001D3F81" w:rsidRDefault="00CE4A29" w:rsidP="001D3F81">
      <w:pPr>
        <w:spacing w:line="360" w:lineRule="auto"/>
        <w:ind w:firstLineChars="225" w:firstLine="540"/>
        <w:rPr>
          <w:bCs/>
          <w:sz w:val="24"/>
        </w:rPr>
      </w:pPr>
      <w:r>
        <w:rPr>
          <w:bCs/>
          <w:sz w:val="24"/>
        </w:rPr>
        <w:t>5</w:t>
      </w:r>
      <w:r w:rsidR="00035315" w:rsidRPr="00035315">
        <w:rPr>
          <w:rFonts w:hint="eastAsia"/>
          <w:bCs/>
          <w:sz w:val="24"/>
        </w:rPr>
        <w:t>、法律法规或监管机关另有规定的，从其规定。</w:t>
      </w:r>
    </w:p>
    <w:p w14:paraId="2536A397" w14:textId="01790E77" w:rsidR="001D3F81" w:rsidRDefault="00C82674" w:rsidP="001D3F81">
      <w:pPr>
        <w:spacing w:line="360" w:lineRule="auto"/>
        <w:ind w:firstLineChars="225" w:firstLine="540"/>
        <w:rPr>
          <w:bCs/>
          <w:sz w:val="24"/>
        </w:rPr>
      </w:pPr>
      <w:r w:rsidRPr="00C82674">
        <w:rPr>
          <w:rFonts w:hint="eastAsia"/>
          <w:bCs/>
          <w:sz w:val="24"/>
        </w:rPr>
        <w:t>在不违反法律法规的规定且对基金份额持有人利益无实质性不利影响的前提下，基金管理人在与基金托管人协商一致并按照监管部门要求履行适当程序后，</w:t>
      </w:r>
      <w:r w:rsidR="00FF5F11">
        <w:rPr>
          <w:rFonts w:hint="eastAsia"/>
          <w:bCs/>
          <w:sz w:val="24"/>
        </w:rPr>
        <w:t>可</w:t>
      </w:r>
      <w:r w:rsidRPr="00C82674">
        <w:rPr>
          <w:rFonts w:hint="eastAsia"/>
          <w:bCs/>
          <w:sz w:val="24"/>
        </w:rPr>
        <w:t>对上述基金收益分配原则进行调整，并于变更实施日前在规定媒介公告</w:t>
      </w:r>
      <w:r w:rsidR="001D3F81">
        <w:rPr>
          <w:rFonts w:hint="eastAsia"/>
          <w:bCs/>
          <w:sz w:val="24"/>
        </w:rPr>
        <w:t>。</w:t>
      </w:r>
    </w:p>
    <w:p w14:paraId="3C2E985F" w14:textId="25E60373" w:rsidR="001D3F81" w:rsidRDefault="00EE24DD" w:rsidP="001D3F81">
      <w:pPr>
        <w:spacing w:line="360" w:lineRule="auto"/>
        <w:ind w:firstLineChars="225" w:firstLine="540"/>
        <w:rPr>
          <w:bCs/>
          <w:sz w:val="24"/>
        </w:rPr>
      </w:pPr>
      <w:r>
        <w:rPr>
          <w:rFonts w:hint="eastAsia"/>
          <w:bCs/>
          <w:sz w:val="24"/>
        </w:rPr>
        <w:t>四</w:t>
      </w:r>
      <w:r w:rsidR="001D3F81">
        <w:rPr>
          <w:bCs/>
          <w:sz w:val="24"/>
        </w:rPr>
        <w:t>、收益分配方案</w:t>
      </w:r>
    </w:p>
    <w:p w14:paraId="6298370C" w14:textId="041F1B76" w:rsidR="001D3F81" w:rsidRDefault="001D3F81" w:rsidP="001D3F81">
      <w:pPr>
        <w:spacing w:line="360" w:lineRule="auto"/>
        <w:ind w:firstLineChars="225" w:firstLine="540"/>
        <w:rPr>
          <w:bCs/>
          <w:sz w:val="24"/>
        </w:rPr>
      </w:pPr>
      <w:r>
        <w:rPr>
          <w:bCs/>
          <w:sz w:val="24"/>
        </w:rPr>
        <w:t>基金收益分配方案中应载明</w:t>
      </w:r>
      <w:r w:rsidR="00101FA1">
        <w:rPr>
          <w:rFonts w:hint="eastAsia"/>
          <w:bCs/>
          <w:sz w:val="24"/>
        </w:rPr>
        <w:t>截至</w:t>
      </w:r>
      <w:r>
        <w:rPr>
          <w:bCs/>
          <w:sz w:val="24"/>
        </w:rPr>
        <w:t>收益分配基准日的</w:t>
      </w:r>
      <w:r w:rsidR="00EE24DD">
        <w:rPr>
          <w:rFonts w:hint="eastAsia"/>
          <w:bCs/>
          <w:sz w:val="24"/>
        </w:rPr>
        <w:t>可供分配利润（如需）、</w:t>
      </w:r>
      <w:r>
        <w:rPr>
          <w:bCs/>
          <w:sz w:val="24"/>
        </w:rPr>
        <w:t>基金收益分配对象、分配时间、分配数额及比例、分配方式等内容。</w:t>
      </w:r>
    </w:p>
    <w:p w14:paraId="0484AC97" w14:textId="386D38B0" w:rsidR="001D3F81" w:rsidRDefault="003C7076" w:rsidP="001D3F81">
      <w:pPr>
        <w:spacing w:line="360" w:lineRule="auto"/>
        <w:ind w:firstLineChars="225" w:firstLine="540"/>
        <w:rPr>
          <w:bCs/>
          <w:sz w:val="24"/>
        </w:rPr>
      </w:pPr>
      <w:r>
        <w:rPr>
          <w:rFonts w:hint="eastAsia"/>
          <w:bCs/>
          <w:sz w:val="24"/>
        </w:rPr>
        <w:t>五</w:t>
      </w:r>
      <w:r w:rsidR="001D3F81">
        <w:rPr>
          <w:bCs/>
          <w:sz w:val="24"/>
        </w:rPr>
        <w:t>、收益分配方案的确定、公告与实施</w:t>
      </w:r>
    </w:p>
    <w:p w14:paraId="70DDDF8A" w14:textId="64DDEA84" w:rsidR="001D3F81" w:rsidRDefault="001D3F81" w:rsidP="001D3F81">
      <w:pPr>
        <w:spacing w:line="360" w:lineRule="auto"/>
        <w:ind w:firstLineChars="225" w:firstLine="540"/>
        <w:rPr>
          <w:bCs/>
          <w:sz w:val="24"/>
        </w:rPr>
      </w:pPr>
      <w:r>
        <w:rPr>
          <w:bCs/>
          <w:sz w:val="24"/>
        </w:rPr>
        <w:lastRenderedPageBreak/>
        <w:t>本基金收益分配方案由基金管理人拟定，并由基金托管人复核，</w:t>
      </w:r>
      <w:r w:rsidR="00151721" w:rsidRPr="00151721">
        <w:rPr>
          <w:rFonts w:hint="eastAsia"/>
          <w:bCs/>
          <w:sz w:val="24"/>
        </w:rPr>
        <w:t>依照《信息披露办法》的有关规定在规定媒介公告</w:t>
      </w:r>
      <w:r>
        <w:rPr>
          <w:bCs/>
          <w:sz w:val="24"/>
        </w:rPr>
        <w:t>。</w:t>
      </w:r>
    </w:p>
    <w:p w14:paraId="0AD5A44D" w14:textId="512481F7" w:rsidR="001D3F81" w:rsidRDefault="003C7076" w:rsidP="001D3F81">
      <w:pPr>
        <w:spacing w:line="360" w:lineRule="auto"/>
        <w:ind w:firstLineChars="225" w:firstLine="540"/>
        <w:rPr>
          <w:bCs/>
          <w:sz w:val="24"/>
        </w:rPr>
      </w:pPr>
      <w:r>
        <w:rPr>
          <w:rFonts w:hint="eastAsia"/>
          <w:bCs/>
          <w:sz w:val="24"/>
        </w:rPr>
        <w:t>六</w:t>
      </w:r>
      <w:r w:rsidR="001D3F81">
        <w:rPr>
          <w:bCs/>
          <w:sz w:val="24"/>
        </w:rPr>
        <w:t>、基金收益分配中发生的费用</w:t>
      </w:r>
    </w:p>
    <w:p w14:paraId="410CD87E" w14:textId="77777777" w:rsidR="001D3F81" w:rsidRDefault="001D3F81" w:rsidP="001D3F81">
      <w:pPr>
        <w:spacing w:line="360" w:lineRule="auto"/>
        <w:ind w:firstLineChars="225" w:firstLine="540"/>
        <w:rPr>
          <w:bCs/>
          <w:sz w:val="24"/>
        </w:rPr>
      </w:pPr>
      <w:r>
        <w:rPr>
          <w:bCs/>
          <w:sz w:val="24"/>
        </w:rPr>
        <w:t>基金收益分配时所发生的银行转账或其他手续费用由投资者自行承担。</w:t>
      </w:r>
    </w:p>
    <w:p w14:paraId="24DA2E4B" w14:textId="77777777" w:rsidR="001D3F81" w:rsidRDefault="001D3F81" w:rsidP="001D3F81">
      <w:pPr>
        <w:pStyle w:val="1"/>
        <w:spacing w:before="0" w:after="0"/>
        <w:jc w:val="center"/>
        <w:rPr>
          <w:rFonts w:ascii="Times New Roman"/>
          <w:color w:val="auto"/>
          <w:sz w:val="30"/>
        </w:rPr>
      </w:pPr>
      <w:r>
        <w:rPr>
          <w:rFonts w:ascii="Times New Roman"/>
          <w:b w:val="0"/>
          <w:bCs/>
          <w:color w:val="auto"/>
          <w:kern w:val="44"/>
          <w:sz w:val="21"/>
        </w:rPr>
        <w:br w:type="page"/>
      </w:r>
      <w:bookmarkStart w:id="207" w:name="_Toc478028529"/>
      <w:bookmarkStart w:id="208" w:name="_Toc532055783"/>
      <w:bookmarkStart w:id="209" w:name="_Toc9585051"/>
      <w:r>
        <w:rPr>
          <w:rFonts w:ascii="Times New Roman"/>
          <w:color w:val="auto"/>
          <w:sz w:val="30"/>
        </w:rPr>
        <w:lastRenderedPageBreak/>
        <w:t>第十</w:t>
      </w:r>
      <w:r>
        <w:rPr>
          <w:rFonts w:ascii="Times New Roman" w:hint="eastAsia"/>
          <w:color w:val="auto"/>
          <w:sz w:val="30"/>
        </w:rPr>
        <w:t>九</w:t>
      </w:r>
      <w:r>
        <w:rPr>
          <w:rFonts w:ascii="Times New Roman"/>
          <w:color w:val="auto"/>
          <w:sz w:val="30"/>
        </w:rPr>
        <w:t>部分</w:t>
      </w:r>
      <w:r>
        <w:rPr>
          <w:rFonts w:ascii="Times New Roman"/>
          <w:color w:val="auto"/>
          <w:sz w:val="30"/>
        </w:rPr>
        <w:t xml:space="preserve">  </w:t>
      </w:r>
      <w:r>
        <w:rPr>
          <w:rFonts w:ascii="Times New Roman"/>
          <w:color w:val="auto"/>
          <w:sz w:val="30"/>
        </w:rPr>
        <w:t>基金的会计与审计</w:t>
      </w:r>
      <w:bookmarkEnd w:id="207"/>
      <w:bookmarkEnd w:id="208"/>
      <w:bookmarkEnd w:id="209"/>
    </w:p>
    <w:p w14:paraId="612EC8E3" w14:textId="77777777" w:rsidR="001D3F81" w:rsidRDefault="001D3F81" w:rsidP="001D3F81">
      <w:pPr>
        <w:spacing w:line="360" w:lineRule="auto"/>
        <w:ind w:firstLineChars="200" w:firstLine="480"/>
        <w:rPr>
          <w:bCs/>
          <w:sz w:val="24"/>
        </w:rPr>
      </w:pPr>
    </w:p>
    <w:p w14:paraId="5ADD9DE8" w14:textId="77777777" w:rsidR="001D3F81" w:rsidRDefault="001D3F81" w:rsidP="001D3F81">
      <w:pPr>
        <w:spacing w:line="360" w:lineRule="auto"/>
        <w:ind w:firstLineChars="200" w:firstLine="480"/>
        <w:rPr>
          <w:bCs/>
          <w:sz w:val="24"/>
        </w:rPr>
      </w:pPr>
      <w:r>
        <w:rPr>
          <w:bCs/>
          <w:sz w:val="24"/>
        </w:rPr>
        <w:t>一、基金会计政策</w:t>
      </w:r>
    </w:p>
    <w:p w14:paraId="02FFA746" w14:textId="77777777" w:rsidR="001D3F81" w:rsidRDefault="001D3F81" w:rsidP="001D3F81">
      <w:pPr>
        <w:spacing w:line="360" w:lineRule="auto"/>
        <w:ind w:firstLineChars="200" w:firstLine="480"/>
        <w:rPr>
          <w:bCs/>
          <w:sz w:val="24"/>
        </w:rPr>
      </w:pPr>
      <w:r>
        <w:rPr>
          <w:bCs/>
          <w:sz w:val="24"/>
        </w:rPr>
        <w:t>1</w:t>
      </w:r>
      <w:r>
        <w:rPr>
          <w:bCs/>
          <w:sz w:val="24"/>
        </w:rPr>
        <w:t>、基金管理人为本基金的基金会计责任方；</w:t>
      </w:r>
    </w:p>
    <w:p w14:paraId="24C0E1AD" w14:textId="77777777" w:rsidR="001D3F81" w:rsidRDefault="001D3F81" w:rsidP="001D3F81">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p>
    <w:p w14:paraId="169E7B00" w14:textId="77777777" w:rsidR="001D3F81" w:rsidRDefault="001D3F81" w:rsidP="001D3F81">
      <w:pPr>
        <w:spacing w:line="360" w:lineRule="auto"/>
        <w:ind w:firstLineChars="200" w:firstLine="480"/>
        <w:rPr>
          <w:bCs/>
          <w:sz w:val="24"/>
        </w:rPr>
      </w:pPr>
      <w:r>
        <w:rPr>
          <w:bCs/>
          <w:sz w:val="24"/>
        </w:rPr>
        <w:t>3</w:t>
      </w:r>
      <w:r>
        <w:rPr>
          <w:bCs/>
          <w:sz w:val="24"/>
        </w:rPr>
        <w:t>、基金核算以人民币为记账本位币，以人民币元为记账单位；</w:t>
      </w:r>
    </w:p>
    <w:p w14:paraId="58E16E9D" w14:textId="77777777" w:rsidR="001D3F81" w:rsidRDefault="001D3F81" w:rsidP="001D3F81">
      <w:pPr>
        <w:spacing w:line="360" w:lineRule="auto"/>
        <w:ind w:firstLineChars="200" w:firstLine="480"/>
        <w:rPr>
          <w:bCs/>
          <w:sz w:val="24"/>
        </w:rPr>
      </w:pPr>
      <w:r>
        <w:rPr>
          <w:bCs/>
          <w:sz w:val="24"/>
        </w:rPr>
        <w:t>4</w:t>
      </w:r>
      <w:r>
        <w:rPr>
          <w:bCs/>
          <w:sz w:val="24"/>
        </w:rPr>
        <w:t>、会计制度执行国家有关会计制度；</w:t>
      </w:r>
    </w:p>
    <w:p w14:paraId="5B5D5F0A" w14:textId="77777777" w:rsidR="001D3F81" w:rsidRDefault="001D3F81" w:rsidP="001D3F81">
      <w:pPr>
        <w:spacing w:line="360" w:lineRule="auto"/>
        <w:ind w:firstLineChars="200" w:firstLine="480"/>
        <w:rPr>
          <w:bCs/>
          <w:sz w:val="24"/>
        </w:rPr>
      </w:pPr>
      <w:r>
        <w:rPr>
          <w:bCs/>
          <w:sz w:val="24"/>
        </w:rPr>
        <w:t>5</w:t>
      </w:r>
      <w:r>
        <w:rPr>
          <w:bCs/>
          <w:sz w:val="24"/>
        </w:rPr>
        <w:t>、本基金独立建账、独立核算；</w:t>
      </w:r>
    </w:p>
    <w:p w14:paraId="2813F2F4" w14:textId="77777777" w:rsidR="001D3F81" w:rsidRDefault="001D3F81" w:rsidP="001D3F81">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205C38D5" w14:textId="77777777" w:rsidR="001D3F81" w:rsidRDefault="001D3F81" w:rsidP="001D3F81">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0CFD1415" w14:textId="77777777" w:rsidR="001D3F81" w:rsidRDefault="001D3F81" w:rsidP="001D3F81">
      <w:pPr>
        <w:spacing w:line="360" w:lineRule="auto"/>
        <w:ind w:firstLineChars="200" w:firstLine="480"/>
        <w:rPr>
          <w:bCs/>
          <w:sz w:val="24"/>
        </w:rPr>
      </w:pPr>
      <w:r>
        <w:rPr>
          <w:bCs/>
          <w:sz w:val="24"/>
        </w:rPr>
        <w:t>二、基金的年度审计</w:t>
      </w:r>
    </w:p>
    <w:p w14:paraId="63F80ECB" w14:textId="77777777" w:rsidR="001D3F81" w:rsidRDefault="001D3F81" w:rsidP="001D3F81">
      <w:pPr>
        <w:spacing w:line="360" w:lineRule="auto"/>
        <w:ind w:firstLineChars="200" w:firstLine="480"/>
        <w:rPr>
          <w:bCs/>
          <w:sz w:val="24"/>
        </w:rPr>
      </w:pPr>
      <w:r>
        <w:rPr>
          <w:bCs/>
          <w:sz w:val="24"/>
        </w:rPr>
        <w:t>1</w:t>
      </w:r>
      <w:r>
        <w:rPr>
          <w:bCs/>
          <w:sz w:val="24"/>
        </w:rPr>
        <w:t>、基金管理人聘请与基金管理人、基金托管人相互独立的</w:t>
      </w:r>
      <w:bookmarkStart w:id="210" w:name="_Hlk21527247"/>
      <w:r w:rsidR="00F46DAB">
        <w:rPr>
          <w:rFonts w:hint="eastAsia"/>
          <w:bCs/>
          <w:sz w:val="24"/>
        </w:rPr>
        <w:t>符合《中华人民共和国证券法》规定</w:t>
      </w:r>
      <w:bookmarkEnd w:id="210"/>
      <w:r>
        <w:rPr>
          <w:bCs/>
          <w:sz w:val="24"/>
        </w:rPr>
        <w:t>的会计师事务所及其注册会计师对本基金的年度财务报表进行审计。</w:t>
      </w:r>
    </w:p>
    <w:p w14:paraId="3E5C5F2F" w14:textId="77777777" w:rsidR="001D3F81" w:rsidRDefault="001D3F81" w:rsidP="001D3F81">
      <w:pPr>
        <w:spacing w:line="360" w:lineRule="auto"/>
        <w:ind w:firstLineChars="200" w:firstLine="480"/>
        <w:rPr>
          <w:bCs/>
          <w:sz w:val="24"/>
        </w:rPr>
      </w:pPr>
      <w:r>
        <w:rPr>
          <w:bCs/>
          <w:sz w:val="24"/>
        </w:rPr>
        <w:t>2</w:t>
      </w:r>
      <w:r>
        <w:rPr>
          <w:bCs/>
          <w:sz w:val="24"/>
        </w:rPr>
        <w:t>、会计师事务所更换经办注册会计师，应事先征得基金管理人同意。</w:t>
      </w:r>
    </w:p>
    <w:p w14:paraId="78BC54F4" w14:textId="18A5C625" w:rsidR="001D3F81" w:rsidRDefault="001D3F81" w:rsidP="001D3F81">
      <w:pPr>
        <w:spacing w:line="360" w:lineRule="auto"/>
        <w:ind w:firstLineChars="200" w:firstLine="480"/>
        <w:rPr>
          <w:bCs/>
          <w:sz w:val="24"/>
        </w:rPr>
      </w:pPr>
      <w:r>
        <w:rPr>
          <w:bCs/>
          <w:sz w:val="24"/>
        </w:rPr>
        <w:t>3</w:t>
      </w:r>
      <w:r>
        <w:rPr>
          <w:bCs/>
          <w:sz w:val="24"/>
        </w:rPr>
        <w:t>、基金管理人认为有充足理由更换会计师事务所，须通报基金托管人。更换会计师事务所需</w:t>
      </w:r>
      <w:r w:rsidR="00151721" w:rsidRPr="00151721">
        <w:rPr>
          <w:rFonts w:hint="eastAsia"/>
          <w:bCs/>
          <w:sz w:val="24"/>
        </w:rPr>
        <w:t>按照《信息披露办法》的有关规定在规定媒介公告</w:t>
      </w:r>
      <w:r>
        <w:rPr>
          <w:bCs/>
          <w:sz w:val="24"/>
        </w:rPr>
        <w:t>。</w:t>
      </w:r>
    </w:p>
    <w:p w14:paraId="6C140E66" w14:textId="77777777"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211" w:name="_Toc478028530"/>
      <w:bookmarkStart w:id="212" w:name="_Toc532055784"/>
      <w:bookmarkStart w:id="213" w:name="_Toc9585052"/>
      <w:r>
        <w:rPr>
          <w:rFonts w:ascii="Times New Roman"/>
          <w:color w:val="auto"/>
          <w:sz w:val="30"/>
        </w:rPr>
        <w:lastRenderedPageBreak/>
        <w:t>第</w:t>
      </w:r>
      <w:r>
        <w:rPr>
          <w:rFonts w:ascii="Times New Roman" w:hint="eastAsia"/>
          <w:color w:val="auto"/>
          <w:sz w:val="30"/>
        </w:rPr>
        <w:t>二十</w:t>
      </w:r>
      <w:r>
        <w:rPr>
          <w:rFonts w:ascii="Times New Roman"/>
          <w:color w:val="auto"/>
          <w:sz w:val="30"/>
        </w:rPr>
        <w:t>部分</w:t>
      </w:r>
      <w:r>
        <w:rPr>
          <w:rFonts w:ascii="Times New Roman"/>
          <w:color w:val="auto"/>
          <w:sz w:val="30"/>
        </w:rPr>
        <w:t xml:space="preserve">  </w:t>
      </w:r>
      <w:r>
        <w:rPr>
          <w:rFonts w:ascii="Times New Roman"/>
          <w:color w:val="auto"/>
          <w:sz w:val="30"/>
        </w:rPr>
        <w:t>基金的信息披露</w:t>
      </w:r>
      <w:bookmarkEnd w:id="211"/>
      <w:bookmarkEnd w:id="212"/>
      <w:bookmarkEnd w:id="213"/>
    </w:p>
    <w:p w14:paraId="58793F56" w14:textId="77777777" w:rsidR="001D3F81" w:rsidRDefault="001D3F81" w:rsidP="001D3F81">
      <w:pPr>
        <w:spacing w:line="360" w:lineRule="auto"/>
        <w:ind w:firstLineChars="200" w:firstLine="480"/>
        <w:rPr>
          <w:bCs/>
          <w:sz w:val="24"/>
        </w:rPr>
      </w:pPr>
    </w:p>
    <w:p w14:paraId="3E7FAFD1" w14:textId="77777777" w:rsidR="001D3F81" w:rsidRDefault="001D3F81" w:rsidP="001D3F81">
      <w:pPr>
        <w:spacing w:line="360" w:lineRule="auto"/>
        <w:ind w:firstLineChars="200" w:firstLine="480"/>
        <w:rPr>
          <w:bCs/>
          <w:sz w:val="24"/>
        </w:rPr>
      </w:pPr>
      <w:r>
        <w:rPr>
          <w:bCs/>
          <w:sz w:val="24"/>
        </w:rPr>
        <w:t>一、本基金的信息披露应符合《基金法》、《运作办法》、《信息披露办法》、</w:t>
      </w:r>
      <w:r w:rsidR="00BB7A74">
        <w:rPr>
          <w:rFonts w:hint="eastAsia"/>
          <w:sz w:val="24"/>
        </w:rPr>
        <w:t>《流动性风险管理规定》</w:t>
      </w:r>
      <w:r w:rsidR="00BB7A74">
        <w:rPr>
          <w:rFonts w:hint="eastAsia"/>
          <w:bCs/>
          <w:sz w:val="24"/>
        </w:rPr>
        <w:t>、</w:t>
      </w:r>
      <w:r>
        <w:rPr>
          <w:bCs/>
          <w:sz w:val="24"/>
        </w:rPr>
        <w:t>《基金合同》及其他有关规定。</w:t>
      </w:r>
      <w:r>
        <w:rPr>
          <w:rFonts w:hint="eastAsia"/>
          <w:bCs/>
          <w:sz w:val="24"/>
        </w:rPr>
        <w:t>相关法律法规关于信息披露的规定发生变化时，从其规定。</w:t>
      </w:r>
    </w:p>
    <w:p w14:paraId="4388BC24" w14:textId="77777777" w:rsidR="001D3F81" w:rsidRDefault="001D3F81" w:rsidP="001D3F81">
      <w:pPr>
        <w:spacing w:line="360" w:lineRule="auto"/>
        <w:ind w:firstLineChars="200" w:firstLine="480"/>
        <w:rPr>
          <w:bCs/>
          <w:sz w:val="24"/>
        </w:rPr>
      </w:pPr>
      <w:r>
        <w:rPr>
          <w:bCs/>
          <w:sz w:val="24"/>
        </w:rPr>
        <w:t>二、信息披露义务人</w:t>
      </w:r>
    </w:p>
    <w:p w14:paraId="6FA69B66" w14:textId="77777777" w:rsidR="001D3F81" w:rsidRDefault="001D3F81" w:rsidP="001D3F81">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827F9E">
        <w:rPr>
          <w:rFonts w:hint="eastAsia"/>
          <w:bCs/>
          <w:sz w:val="24"/>
        </w:rPr>
        <w:t>非法人</w:t>
      </w:r>
      <w:r>
        <w:rPr>
          <w:bCs/>
          <w:sz w:val="24"/>
        </w:rPr>
        <w:t>组织。</w:t>
      </w:r>
    </w:p>
    <w:p w14:paraId="65A48E97" w14:textId="77777777" w:rsidR="001D3F81" w:rsidRDefault="001D3F81" w:rsidP="001D3F81">
      <w:pPr>
        <w:spacing w:line="360" w:lineRule="auto"/>
        <w:ind w:firstLineChars="200" w:firstLine="480"/>
        <w:rPr>
          <w:bCs/>
          <w:sz w:val="24"/>
        </w:rPr>
      </w:pPr>
      <w:r>
        <w:rPr>
          <w:bCs/>
          <w:sz w:val="24"/>
        </w:rPr>
        <w:t>本基金信息披露义务人</w:t>
      </w:r>
      <w:r w:rsidR="00827F9E" w:rsidRPr="00CD6D5C">
        <w:rPr>
          <w:rFonts w:hint="eastAsia"/>
          <w:bCs/>
          <w:sz w:val="24"/>
        </w:rPr>
        <w:t>以保护基金份额持有人利益为根本出发点，</w:t>
      </w:r>
      <w:r>
        <w:rPr>
          <w:bCs/>
          <w:sz w:val="24"/>
        </w:rPr>
        <w:t>按照法律法规和中国证监会的规定披露基金信息，并保证所披露信息的真实性、准确性</w:t>
      </w:r>
      <w:r w:rsidR="00827F9E">
        <w:rPr>
          <w:rFonts w:ascii="宋体" w:hAnsi="宋体" w:hint="eastAsia"/>
          <w:bCs/>
          <w:sz w:val="24"/>
        </w:rPr>
        <w:t>、</w:t>
      </w:r>
      <w:r>
        <w:rPr>
          <w:bCs/>
          <w:sz w:val="24"/>
        </w:rPr>
        <w:t>完整性</w:t>
      </w:r>
      <w:r w:rsidR="00827F9E" w:rsidRPr="00A11C4A">
        <w:rPr>
          <w:rFonts w:hint="eastAsia"/>
          <w:bCs/>
          <w:sz w:val="24"/>
        </w:rPr>
        <w:t>、及时性、简明性和易得性</w:t>
      </w:r>
      <w:r>
        <w:rPr>
          <w:bCs/>
          <w:sz w:val="24"/>
        </w:rPr>
        <w:t>。</w:t>
      </w:r>
    </w:p>
    <w:p w14:paraId="74FF1E7A" w14:textId="77777777" w:rsidR="001D3F81" w:rsidRDefault="009F40AD" w:rsidP="001D3F81">
      <w:pPr>
        <w:spacing w:line="360" w:lineRule="auto"/>
        <w:ind w:firstLineChars="200" w:firstLine="480"/>
        <w:rPr>
          <w:bCs/>
          <w:sz w:val="24"/>
        </w:rPr>
      </w:pPr>
      <w:r w:rsidRPr="009F40AD">
        <w:rPr>
          <w:rFonts w:ascii="宋体" w:hAnsi="宋体" w:hint="eastAsia"/>
          <w:bCs/>
          <w:sz w:val="24"/>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w:t>
      </w:r>
      <w:r>
        <w:rPr>
          <w:rFonts w:ascii="宋体" w:hAnsi="宋体" w:hint="eastAsia"/>
          <w:bCs/>
          <w:sz w:val="24"/>
        </w:rPr>
        <w:t>按照《基金合同》约定的时间和方式查阅或者复制公开披露的信息资料</w:t>
      </w:r>
      <w:r w:rsidR="00827F9E" w:rsidRPr="00EC654F">
        <w:rPr>
          <w:rFonts w:ascii="宋体" w:hAnsi="宋体"/>
          <w:bCs/>
          <w:sz w:val="24"/>
        </w:rPr>
        <w:t>。</w:t>
      </w:r>
    </w:p>
    <w:p w14:paraId="7A413689" w14:textId="77777777" w:rsidR="001D3F81" w:rsidRDefault="001D3F81" w:rsidP="001D3F81">
      <w:pPr>
        <w:spacing w:line="360" w:lineRule="auto"/>
        <w:ind w:firstLineChars="200" w:firstLine="480"/>
        <w:rPr>
          <w:bCs/>
          <w:sz w:val="24"/>
        </w:rPr>
      </w:pPr>
      <w:r>
        <w:rPr>
          <w:bCs/>
          <w:sz w:val="24"/>
        </w:rPr>
        <w:t>三、本基金信息披露义务人承诺公开披露的基金信息，不得有下列行为：</w:t>
      </w:r>
    </w:p>
    <w:p w14:paraId="32D62EAA" w14:textId="77777777" w:rsidR="001D3F81" w:rsidRDefault="001D3F81" w:rsidP="001D3F81">
      <w:pPr>
        <w:spacing w:line="360" w:lineRule="auto"/>
        <w:ind w:firstLineChars="200" w:firstLine="480"/>
        <w:rPr>
          <w:bCs/>
          <w:sz w:val="24"/>
        </w:rPr>
      </w:pPr>
      <w:r>
        <w:rPr>
          <w:bCs/>
          <w:sz w:val="24"/>
        </w:rPr>
        <w:t>1</w:t>
      </w:r>
      <w:r>
        <w:rPr>
          <w:bCs/>
          <w:sz w:val="24"/>
        </w:rPr>
        <w:t>、虚假记载、误导性陈述或者重大遗漏；</w:t>
      </w:r>
    </w:p>
    <w:p w14:paraId="5DC90433" w14:textId="77777777" w:rsidR="001D3F81" w:rsidRDefault="001D3F81" w:rsidP="001D3F81">
      <w:pPr>
        <w:spacing w:line="360" w:lineRule="auto"/>
        <w:ind w:firstLineChars="200" w:firstLine="480"/>
        <w:rPr>
          <w:bCs/>
          <w:sz w:val="24"/>
        </w:rPr>
      </w:pPr>
      <w:r>
        <w:rPr>
          <w:bCs/>
          <w:sz w:val="24"/>
        </w:rPr>
        <w:t>2</w:t>
      </w:r>
      <w:r>
        <w:rPr>
          <w:bCs/>
          <w:sz w:val="24"/>
        </w:rPr>
        <w:t>、对证券投资业绩进行预测；</w:t>
      </w:r>
    </w:p>
    <w:p w14:paraId="03B30D92" w14:textId="77777777" w:rsidR="001D3F81" w:rsidRDefault="001D3F81" w:rsidP="001D3F81">
      <w:pPr>
        <w:spacing w:line="360" w:lineRule="auto"/>
        <w:ind w:firstLineChars="200" w:firstLine="480"/>
        <w:rPr>
          <w:bCs/>
          <w:sz w:val="24"/>
        </w:rPr>
      </w:pPr>
      <w:r>
        <w:rPr>
          <w:bCs/>
          <w:sz w:val="24"/>
        </w:rPr>
        <w:t>3</w:t>
      </w:r>
      <w:r>
        <w:rPr>
          <w:bCs/>
          <w:sz w:val="24"/>
        </w:rPr>
        <w:t>、违规承诺收益或者承担损失；</w:t>
      </w:r>
    </w:p>
    <w:p w14:paraId="071C42E1" w14:textId="77777777" w:rsidR="001D3F81" w:rsidRDefault="001D3F81" w:rsidP="001D3F81">
      <w:pPr>
        <w:spacing w:line="360" w:lineRule="auto"/>
        <w:ind w:firstLineChars="200" w:firstLine="480"/>
        <w:rPr>
          <w:bCs/>
          <w:sz w:val="24"/>
        </w:rPr>
      </w:pPr>
      <w:r>
        <w:rPr>
          <w:bCs/>
          <w:sz w:val="24"/>
        </w:rPr>
        <w:t>4</w:t>
      </w:r>
      <w:r>
        <w:rPr>
          <w:bCs/>
          <w:sz w:val="24"/>
        </w:rPr>
        <w:t>、诋毁其他基金管理人、基金托管人或者基金销售机构；</w:t>
      </w:r>
    </w:p>
    <w:p w14:paraId="623E64FD" w14:textId="77777777" w:rsidR="001D3F81" w:rsidRDefault="001D3F81" w:rsidP="001D3F81">
      <w:pPr>
        <w:spacing w:line="360" w:lineRule="auto"/>
        <w:ind w:firstLineChars="200" w:firstLine="480"/>
        <w:rPr>
          <w:bCs/>
          <w:sz w:val="24"/>
        </w:rPr>
      </w:pPr>
      <w:r>
        <w:rPr>
          <w:bCs/>
          <w:sz w:val="24"/>
        </w:rPr>
        <w:t>5</w:t>
      </w:r>
      <w:r>
        <w:rPr>
          <w:bCs/>
          <w:sz w:val="24"/>
        </w:rPr>
        <w:t>、登载任何自然人、法人</w:t>
      </w:r>
      <w:r w:rsidR="00827F9E">
        <w:rPr>
          <w:rFonts w:hint="eastAsia"/>
          <w:bCs/>
          <w:sz w:val="24"/>
        </w:rPr>
        <w:t>和非法人</w:t>
      </w:r>
      <w:r>
        <w:rPr>
          <w:bCs/>
          <w:sz w:val="24"/>
        </w:rPr>
        <w:t>组织的祝贺性、恭维性或推荐性的文字；</w:t>
      </w:r>
    </w:p>
    <w:p w14:paraId="0EB5210B" w14:textId="77777777" w:rsidR="001D3F81" w:rsidRDefault="001D3F81" w:rsidP="001D3F81">
      <w:pPr>
        <w:spacing w:line="360" w:lineRule="auto"/>
        <w:ind w:firstLineChars="200" w:firstLine="480"/>
        <w:rPr>
          <w:bCs/>
          <w:sz w:val="24"/>
        </w:rPr>
      </w:pPr>
      <w:r>
        <w:rPr>
          <w:bCs/>
          <w:sz w:val="24"/>
        </w:rPr>
        <w:t>6</w:t>
      </w:r>
      <w:r>
        <w:rPr>
          <w:bCs/>
          <w:sz w:val="24"/>
        </w:rPr>
        <w:t>、中国证监会禁止的其他行为。</w:t>
      </w:r>
    </w:p>
    <w:p w14:paraId="55C16262" w14:textId="77777777" w:rsidR="001D3F81" w:rsidRDefault="001D3F81" w:rsidP="001D3F81">
      <w:pPr>
        <w:spacing w:line="360" w:lineRule="auto"/>
        <w:ind w:firstLineChars="200" w:firstLine="480"/>
        <w:rPr>
          <w:bCs/>
          <w:sz w:val="24"/>
        </w:rPr>
      </w:pPr>
      <w:r>
        <w:rPr>
          <w:bCs/>
          <w:sz w:val="24"/>
        </w:rPr>
        <w:t>四、本基金公开披露的信息应采用中文文本。如同时采用外文文本的，基金信息披露义务人应保证</w:t>
      </w:r>
      <w:r w:rsidR="00827F9E">
        <w:rPr>
          <w:rFonts w:ascii="宋体" w:hAnsi="宋体" w:hint="eastAsia"/>
          <w:bCs/>
          <w:sz w:val="24"/>
        </w:rPr>
        <w:t>不同</w:t>
      </w:r>
      <w:r w:rsidR="00827F9E" w:rsidRPr="00EC654F">
        <w:rPr>
          <w:rFonts w:ascii="宋体" w:hAnsi="宋体"/>
          <w:bCs/>
          <w:sz w:val="24"/>
        </w:rPr>
        <w:t>文本的内容一致。</w:t>
      </w:r>
      <w:r w:rsidR="00827F9E">
        <w:rPr>
          <w:rFonts w:hint="eastAsia"/>
          <w:bCs/>
          <w:sz w:val="24"/>
        </w:rPr>
        <w:t>不同</w:t>
      </w:r>
      <w:r w:rsidR="00827F9E" w:rsidRPr="00EC654F">
        <w:rPr>
          <w:rFonts w:ascii="宋体" w:hAnsi="宋体"/>
          <w:bCs/>
          <w:sz w:val="24"/>
        </w:rPr>
        <w:t>文本</w:t>
      </w:r>
      <w:r w:rsidR="00827F9E">
        <w:rPr>
          <w:rFonts w:hint="eastAsia"/>
          <w:bCs/>
          <w:sz w:val="24"/>
        </w:rPr>
        <w:t>之间</w:t>
      </w:r>
      <w:r w:rsidR="00827F9E" w:rsidRPr="00EC654F">
        <w:rPr>
          <w:rFonts w:ascii="宋体" w:hAnsi="宋体"/>
          <w:bCs/>
          <w:sz w:val="24"/>
        </w:rPr>
        <w:t>发生歧义的，以中文文本为准</w:t>
      </w:r>
      <w:r>
        <w:rPr>
          <w:bCs/>
          <w:sz w:val="24"/>
        </w:rPr>
        <w:t>。</w:t>
      </w:r>
    </w:p>
    <w:p w14:paraId="76E83D10" w14:textId="77777777" w:rsidR="001D3F81" w:rsidRDefault="001D3F81" w:rsidP="001D3F81">
      <w:pPr>
        <w:spacing w:line="360" w:lineRule="auto"/>
        <w:ind w:firstLineChars="200" w:firstLine="480"/>
        <w:rPr>
          <w:bCs/>
          <w:sz w:val="24"/>
        </w:rPr>
      </w:pPr>
      <w:r>
        <w:rPr>
          <w:bCs/>
          <w:sz w:val="24"/>
        </w:rPr>
        <w:t>本基金公开披露的信息采用阿拉伯数字；除特别说明外，货币单位为人民币元。</w:t>
      </w:r>
    </w:p>
    <w:p w14:paraId="467B8B7E" w14:textId="77777777" w:rsidR="001D3F81" w:rsidRDefault="001D3F81" w:rsidP="001D3F81">
      <w:pPr>
        <w:spacing w:line="360" w:lineRule="auto"/>
        <w:ind w:firstLineChars="200" w:firstLine="480"/>
        <w:rPr>
          <w:bCs/>
          <w:sz w:val="24"/>
        </w:rPr>
      </w:pPr>
      <w:r>
        <w:rPr>
          <w:bCs/>
          <w:sz w:val="24"/>
        </w:rPr>
        <w:lastRenderedPageBreak/>
        <w:t>五、公开披露的基金信息</w:t>
      </w:r>
    </w:p>
    <w:p w14:paraId="0CA34435" w14:textId="77777777" w:rsidR="001D3F81" w:rsidRDefault="001D3F81" w:rsidP="001D3F81">
      <w:pPr>
        <w:spacing w:line="360" w:lineRule="auto"/>
        <w:ind w:firstLineChars="200" w:firstLine="480"/>
        <w:rPr>
          <w:bCs/>
          <w:sz w:val="24"/>
        </w:rPr>
      </w:pPr>
      <w:r>
        <w:rPr>
          <w:bCs/>
          <w:sz w:val="24"/>
        </w:rPr>
        <w:t>公开披露的基金信息包括：</w:t>
      </w:r>
    </w:p>
    <w:p w14:paraId="6E7C5A27" w14:textId="77777777" w:rsidR="001D3F81" w:rsidRDefault="001D3F81" w:rsidP="001D3F81">
      <w:pPr>
        <w:spacing w:line="360" w:lineRule="auto"/>
        <w:ind w:firstLineChars="200" w:firstLine="480"/>
        <w:rPr>
          <w:bCs/>
          <w:sz w:val="24"/>
        </w:rPr>
      </w:pPr>
      <w:r>
        <w:rPr>
          <w:bCs/>
          <w:sz w:val="24"/>
        </w:rPr>
        <w:t>（一）基金招募说明书、《基金合同》、基金托管协议</w:t>
      </w:r>
      <w:r w:rsidR="00827F9E" w:rsidRPr="00342D7B">
        <w:rPr>
          <w:rFonts w:ascii="宋体" w:hAnsi="宋体" w:hint="eastAsia"/>
          <w:bCs/>
          <w:sz w:val="24"/>
        </w:rPr>
        <w:t>、基金产品资料概要</w:t>
      </w:r>
    </w:p>
    <w:p w14:paraId="339B6D26" w14:textId="77777777" w:rsidR="001D3F81" w:rsidRDefault="001D3F81" w:rsidP="001D3F81">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6CB722B1" w14:textId="77777777" w:rsidR="001D3F81" w:rsidRDefault="001D3F81" w:rsidP="001D3F81">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827F9E" w:rsidRPr="00342D7B">
        <w:rPr>
          <w:rFonts w:ascii="宋体" w:hAnsi="宋体" w:hint="eastAsia"/>
          <w:bCs/>
          <w:sz w:val="24"/>
        </w:rPr>
        <w:t>基金招募说明书的信息发生重大变更的，基金管理人应当在三个工作日内，更新基金招募说明书并登载在</w:t>
      </w:r>
      <w:r w:rsidR="00482D44">
        <w:rPr>
          <w:rFonts w:ascii="宋体" w:hAnsi="宋体" w:hint="eastAsia"/>
          <w:bCs/>
          <w:sz w:val="24"/>
        </w:rPr>
        <w:t>规定网站</w:t>
      </w:r>
      <w:r w:rsidR="00827F9E" w:rsidRPr="00342D7B">
        <w:rPr>
          <w:rFonts w:ascii="宋体" w:hAnsi="宋体" w:hint="eastAsia"/>
          <w:bCs/>
          <w:sz w:val="24"/>
        </w:rPr>
        <w:t>上；基金招募说明书其他信息发生变更的，基金管理人至少每年更新一次。</w:t>
      </w:r>
      <w:r w:rsidR="00827F9E">
        <w:rPr>
          <w:rFonts w:ascii="宋体" w:hAnsi="宋体" w:hint="eastAsia"/>
          <w:bCs/>
          <w:sz w:val="24"/>
        </w:rPr>
        <w:t>基金</w:t>
      </w:r>
      <w:r w:rsidR="00827F9E" w:rsidRPr="00342D7B">
        <w:rPr>
          <w:rFonts w:ascii="宋体" w:hAnsi="宋体" w:hint="eastAsia"/>
          <w:bCs/>
          <w:sz w:val="24"/>
        </w:rPr>
        <w:t>终止</w:t>
      </w:r>
      <w:r w:rsidR="00827F9E">
        <w:rPr>
          <w:rFonts w:ascii="宋体" w:hAnsi="宋体" w:hint="eastAsia"/>
          <w:bCs/>
          <w:sz w:val="24"/>
        </w:rPr>
        <w:t>运作</w:t>
      </w:r>
      <w:r w:rsidR="00827F9E" w:rsidRPr="00342D7B">
        <w:rPr>
          <w:rFonts w:ascii="宋体" w:hAnsi="宋体" w:hint="eastAsia"/>
          <w:bCs/>
          <w:sz w:val="24"/>
        </w:rPr>
        <w:t>的，基金管理人不再更新基金招募说明书。</w:t>
      </w:r>
    </w:p>
    <w:p w14:paraId="48BAE2FA" w14:textId="77777777" w:rsidR="001D3F81" w:rsidRDefault="001D3F81" w:rsidP="001D3F81">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44A26244" w14:textId="77777777" w:rsidR="00827F9E" w:rsidRDefault="00827F9E" w:rsidP="001D3F81">
      <w:pPr>
        <w:spacing w:line="360" w:lineRule="auto"/>
        <w:ind w:firstLineChars="200" w:firstLine="480"/>
        <w:rPr>
          <w:bCs/>
          <w:sz w:val="24"/>
        </w:rPr>
      </w:pPr>
      <w:r>
        <w:rPr>
          <w:rFonts w:ascii="宋体" w:hAnsi="宋体" w:hint="eastAsia"/>
          <w:bCs/>
          <w:sz w:val="24"/>
        </w:rPr>
        <w:t>4、</w:t>
      </w:r>
      <w:r w:rsidRPr="00342D7B">
        <w:rPr>
          <w:rFonts w:ascii="宋体" w:hAnsi="宋体"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482D44">
        <w:rPr>
          <w:rFonts w:ascii="宋体" w:hAnsi="宋体" w:hint="eastAsia"/>
          <w:bCs/>
          <w:sz w:val="24"/>
        </w:rPr>
        <w:t>规定网站</w:t>
      </w:r>
      <w:r w:rsidRPr="00342D7B">
        <w:rPr>
          <w:rFonts w:ascii="宋体" w:hAnsi="宋体" w:hint="eastAsia"/>
          <w:bCs/>
          <w:sz w:val="24"/>
        </w:rPr>
        <w:t>及基金销售机构网站或营业网点；基金产品资料概要其他信息发生变更的，基金管理人至少每年更新一次。基金终止</w:t>
      </w:r>
      <w:r>
        <w:rPr>
          <w:rFonts w:ascii="宋体" w:hAnsi="宋体" w:hint="eastAsia"/>
          <w:bCs/>
          <w:sz w:val="24"/>
        </w:rPr>
        <w:t>运作</w:t>
      </w:r>
      <w:r w:rsidRPr="00342D7B">
        <w:rPr>
          <w:rFonts w:ascii="宋体" w:hAnsi="宋体" w:hint="eastAsia"/>
          <w:bCs/>
          <w:sz w:val="24"/>
        </w:rPr>
        <w:t>的，基金管理人不再更新基金产品资料概要。</w:t>
      </w:r>
    </w:p>
    <w:p w14:paraId="24A0B58E" w14:textId="77777777" w:rsidR="001D3F81" w:rsidRDefault="00827F9E" w:rsidP="001D3F81">
      <w:pPr>
        <w:spacing w:line="360" w:lineRule="auto"/>
        <w:ind w:firstLineChars="200" w:firstLine="480"/>
        <w:rPr>
          <w:bCs/>
          <w:sz w:val="24"/>
        </w:rPr>
      </w:pPr>
      <w:r w:rsidRPr="00EC654F">
        <w:rPr>
          <w:rFonts w:ascii="宋体" w:hAnsi="宋体"/>
          <w:bCs/>
          <w:sz w:val="24"/>
        </w:rPr>
        <w:t>基金募集申请经中国证监会</w:t>
      </w:r>
      <w:r w:rsidRPr="00EC654F">
        <w:rPr>
          <w:rFonts w:ascii="宋体" w:hAnsi="宋体" w:hint="eastAsia"/>
          <w:bCs/>
          <w:sz w:val="24"/>
        </w:rPr>
        <w:t>注册</w:t>
      </w:r>
      <w:r w:rsidRPr="00EC654F">
        <w:rPr>
          <w:rFonts w:ascii="宋体" w:hAnsi="宋体"/>
          <w:bCs/>
          <w:sz w:val="24"/>
        </w:rPr>
        <w:t>后，基金管理人在基金份额发售的3日前，将</w:t>
      </w:r>
      <w:r w:rsidRPr="00342D7B">
        <w:rPr>
          <w:rFonts w:ascii="宋体" w:hAnsi="宋体" w:hint="eastAsia"/>
          <w:bCs/>
          <w:sz w:val="24"/>
        </w:rPr>
        <w:t>基金份额发售公告、</w:t>
      </w:r>
      <w:r w:rsidRPr="00EC654F">
        <w:rPr>
          <w:rFonts w:ascii="宋体" w:hAnsi="宋体"/>
          <w:bCs/>
          <w:sz w:val="24"/>
        </w:rPr>
        <w:t>基金招募说明书</w:t>
      </w:r>
      <w:r w:rsidRPr="00342D7B">
        <w:rPr>
          <w:rFonts w:ascii="宋体" w:hAnsi="宋体" w:hint="eastAsia"/>
          <w:bCs/>
          <w:sz w:val="24"/>
        </w:rPr>
        <w:t>提示性公告和</w:t>
      </w:r>
      <w:r w:rsidRPr="00EC654F">
        <w:rPr>
          <w:rFonts w:ascii="宋体" w:hAnsi="宋体"/>
          <w:bCs/>
          <w:sz w:val="24"/>
        </w:rPr>
        <w:t>《基金合同》</w:t>
      </w:r>
      <w:r w:rsidRPr="00342D7B">
        <w:rPr>
          <w:rFonts w:ascii="宋体" w:hAnsi="宋体" w:hint="eastAsia"/>
          <w:bCs/>
          <w:sz w:val="24"/>
        </w:rPr>
        <w:t>提示性公告</w:t>
      </w:r>
      <w:r w:rsidRPr="00EC654F">
        <w:rPr>
          <w:rFonts w:ascii="宋体" w:hAnsi="宋体"/>
          <w:bCs/>
          <w:sz w:val="24"/>
        </w:rPr>
        <w:t>登载在</w:t>
      </w:r>
      <w:r w:rsidR="00482D44">
        <w:rPr>
          <w:rFonts w:ascii="宋体" w:hAnsi="宋体" w:hint="eastAsia"/>
          <w:bCs/>
          <w:sz w:val="24"/>
        </w:rPr>
        <w:t>规定报刊</w:t>
      </w:r>
      <w:r w:rsidRPr="00342D7B">
        <w:rPr>
          <w:rFonts w:ascii="宋体" w:hAnsi="宋体" w:hint="eastAsia"/>
          <w:bCs/>
          <w:sz w:val="24"/>
        </w:rPr>
        <w:t>上，将基金份额发售公告、基金招募说明书、基金产品资料概要、《基金合同》和基金托管协议登载在</w:t>
      </w:r>
      <w:r w:rsidR="00482D44">
        <w:rPr>
          <w:rFonts w:ascii="宋体" w:hAnsi="宋体" w:hint="eastAsia"/>
          <w:bCs/>
          <w:sz w:val="24"/>
        </w:rPr>
        <w:t>规定网站</w:t>
      </w:r>
      <w:r w:rsidRPr="00342D7B">
        <w:rPr>
          <w:rFonts w:ascii="宋体" w:hAnsi="宋体" w:hint="eastAsia"/>
          <w:bCs/>
          <w:sz w:val="24"/>
        </w:rPr>
        <w:t>上，并将基金产品资料概要登载在基金销售机构网站或营业网点</w:t>
      </w:r>
      <w:r>
        <w:rPr>
          <w:rFonts w:ascii="宋体" w:hAnsi="宋体" w:hint="eastAsia"/>
          <w:bCs/>
          <w:sz w:val="24"/>
        </w:rPr>
        <w:t>；</w:t>
      </w:r>
      <w:r w:rsidRPr="00EC654F">
        <w:rPr>
          <w:rFonts w:ascii="宋体" w:hAnsi="宋体"/>
          <w:bCs/>
          <w:sz w:val="24"/>
        </w:rPr>
        <w:t>基金托管人应当</w:t>
      </w:r>
      <w:r w:rsidRPr="00127359">
        <w:rPr>
          <w:rFonts w:hint="eastAsia"/>
          <w:bCs/>
          <w:sz w:val="24"/>
        </w:rPr>
        <w:t>同时</w:t>
      </w:r>
      <w:r w:rsidRPr="00EC654F">
        <w:rPr>
          <w:rFonts w:ascii="宋体" w:hAnsi="宋体"/>
          <w:bCs/>
          <w:sz w:val="24"/>
        </w:rPr>
        <w:t>将《基金合同》、基金托管协议登载在</w:t>
      </w:r>
      <w:r w:rsidR="00482D44">
        <w:rPr>
          <w:rFonts w:ascii="宋体" w:hAnsi="宋体"/>
          <w:bCs/>
          <w:sz w:val="24"/>
        </w:rPr>
        <w:t>规定网站</w:t>
      </w:r>
      <w:r w:rsidRPr="00EC654F">
        <w:rPr>
          <w:rFonts w:ascii="宋体" w:hAnsi="宋体"/>
          <w:bCs/>
          <w:sz w:val="24"/>
        </w:rPr>
        <w:t>上。</w:t>
      </w:r>
    </w:p>
    <w:p w14:paraId="4461BCD0" w14:textId="77777777" w:rsidR="001D3F81" w:rsidRDefault="001D3F81" w:rsidP="001D3F81">
      <w:pPr>
        <w:spacing w:line="360" w:lineRule="auto"/>
        <w:ind w:firstLineChars="200" w:firstLine="480"/>
        <w:rPr>
          <w:bCs/>
          <w:sz w:val="24"/>
        </w:rPr>
      </w:pPr>
      <w:r>
        <w:rPr>
          <w:bCs/>
          <w:sz w:val="24"/>
        </w:rPr>
        <w:t>（二）基金份额发售公告</w:t>
      </w:r>
    </w:p>
    <w:p w14:paraId="74954230" w14:textId="77777777" w:rsidR="001D3F81" w:rsidRDefault="001D3F81" w:rsidP="001D3F81">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482D44">
        <w:rPr>
          <w:bCs/>
          <w:sz w:val="24"/>
        </w:rPr>
        <w:t>规定媒介</w:t>
      </w:r>
      <w:r>
        <w:rPr>
          <w:bCs/>
          <w:sz w:val="24"/>
        </w:rPr>
        <w:t>上。</w:t>
      </w:r>
    </w:p>
    <w:p w14:paraId="1D192858" w14:textId="77777777" w:rsidR="001D3F81" w:rsidRDefault="001D3F81" w:rsidP="001D3F81">
      <w:pPr>
        <w:spacing w:line="360" w:lineRule="auto"/>
        <w:ind w:firstLineChars="200" w:firstLine="480"/>
        <w:rPr>
          <w:bCs/>
          <w:sz w:val="24"/>
        </w:rPr>
      </w:pPr>
      <w:r>
        <w:rPr>
          <w:bCs/>
          <w:sz w:val="24"/>
        </w:rPr>
        <w:lastRenderedPageBreak/>
        <w:t>（三）《基金合同》生效公告</w:t>
      </w:r>
    </w:p>
    <w:p w14:paraId="692D8A03" w14:textId="77777777" w:rsidR="001D3F81" w:rsidRDefault="001D3F81" w:rsidP="001D3F81">
      <w:pPr>
        <w:spacing w:line="360" w:lineRule="auto"/>
        <w:ind w:firstLineChars="200" w:firstLine="480"/>
        <w:rPr>
          <w:bCs/>
          <w:sz w:val="24"/>
        </w:rPr>
      </w:pPr>
      <w:r>
        <w:rPr>
          <w:bCs/>
          <w:sz w:val="24"/>
        </w:rPr>
        <w:t>基金管理人应当在收到中国证监会确认文件的次日在</w:t>
      </w:r>
      <w:r w:rsidR="00482D44">
        <w:rPr>
          <w:bCs/>
          <w:sz w:val="24"/>
        </w:rPr>
        <w:t>规定媒介</w:t>
      </w:r>
      <w:r>
        <w:rPr>
          <w:bCs/>
          <w:sz w:val="24"/>
        </w:rPr>
        <w:t>上登载《基金合同》生效公告。</w:t>
      </w:r>
    </w:p>
    <w:p w14:paraId="13149153" w14:textId="77777777" w:rsidR="001D3F81" w:rsidRDefault="001D3F81" w:rsidP="001D3F81">
      <w:pPr>
        <w:spacing w:line="360" w:lineRule="auto"/>
        <w:ind w:firstLineChars="200" w:firstLine="480"/>
        <w:rPr>
          <w:bCs/>
          <w:sz w:val="24"/>
        </w:rPr>
      </w:pPr>
      <w:r>
        <w:rPr>
          <w:rFonts w:hint="eastAsia"/>
          <w:bCs/>
          <w:sz w:val="24"/>
        </w:rPr>
        <w:t>（四）基金份额折算日公告、基金份额折算结果公告</w:t>
      </w:r>
    </w:p>
    <w:p w14:paraId="1717D6C6" w14:textId="77777777" w:rsidR="001D3F81" w:rsidRDefault="001D3F81" w:rsidP="001D3F81">
      <w:pPr>
        <w:spacing w:line="360" w:lineRule="auto"/>
        <w:ind w:firstLineChars="200" w:firstLine="480"/>
        <w:rPr>
          <w:bCs/>
          <w:sz w:val="24"/>
        </w:rPr>
      </w:pPr>
      <w:r>
        <w:rPr>
          <w:rFonts w:hint="eastAsia"/>
          <w:bCs/>
          <w:sz w:val="24"/>
        </w:rPr>
        <w:t>基金管理人确定基金份额折算日，并提前将基金份额折算日公告登载于</w:t>
      </w:r>
      <w:r w:rsidR="00482D44">
        <w:rPr>
          <w:rFonts w:hint="eastAsia"/>
          <w:bCs/>
          <w:sz w:val="24"/>
        </w:rPr>
        <w:t>规定媒介</w:t>
      </w:r>
      <w:r>
        <w:rPr>
          <w:rFonts w:hint="eastAsia"/>
          <w:bCs/>
          <w:sz w:val="24"/>
        </w:rPr>
        <w:t>上。</w:t>
      </w:r>
    </w:p>
    <w:p w14:paraId="0897378F" w14:textId="77777777" w:rsidR="001D3F81" w:rsidRDefault="001D3F81" w:rsidP="001D3F81">
      <w:pPr>
        <w:spacing w:line="360" w:lineRule="auto"/>
        <w:ind w:firstLineChars="200" w:firstLine="480"/>
        <w:rPr>
          <w:bCs/>
          <w:sz w:val="24"/>
        </w:rPr>
      </w:pPr>
      <w:r>
        <w:rPr>
          <w:rFonts w:hint="eastAsia"/>
          <w:bCs/>
          <w:sz w:val="24"/>
        </w:rPr>
        <w:t>基金份额进行折算并由登记机构完成基金份额的变更登记后，基金管理人将基金份额折算结果公告登载于</w:t>
      </w:r>
      <w:r w:rsidR="00482D44">
        <w:rPr>
          <w:rFonts w:hint="eastAsia"/>
          <w:bCs/>
          <w:sz w:val="24"/>
        </w:rPr>
        <w:t>规定媒介</w:t>
      </w:r>
      <w:r>
        <w:rPr>
          <w:rFonts w:hint="eastAsia"/>
          <w:bCs/>
          <w:sz w:val="24"/>
        </w:rPr>
        <w:t>上。</w:t>
      </w:r>
    </w:p>
    <w:p w14:paraId="2BDB6566" w14:textId="53BFD8D6" w:rsidR="001D3F81" w:rsidRDefault="001D3F81" w:rsidP="001D3F81">
      <w:pPr>
        <w:spacing w:line="360" w:lineRule="auto"/>
        <w:ind w:firstLineChars="200" w:firstLine="480"/>
        <w:rPr>
          <w:rFonts w:ascii="宋体" w:hAnsi="宋体"/>
          <w:sz w:val="24"/>
        </w:rPr>
      </w:pPr>
      <w:r>
        <w:rPr>
          <w:rFonts w:ascii="宋体" w:hAnsi="宋体" w:hint="eastAsia"/>
          <w:sz w:val="24"/>
        </w:rPr>
        <w:t>（</w:t>
      </w:r>
      <w:r w:rsidR="00C2355B">
        <w:rPr>
          <w:rFonts w:ascii="宋体" w:hAnsi="宋体" w:hint="eastAsia"/>
          <w:sz w:val="24"/>
        </w:rPr>
        <w:t>五</w:t>
      </w:r>
      <w:r>
        <w:rPr>
          <w:rFonts w:ascii="宋体" w:hAnsi="宋体" w:hint="eastAsia"/>
          <w:sz w:val="24"/>
        </w:rPr>
        <w:t>）基金份额上市交易公告书</w:t>
      </w:r>
    </w:p>
    <w:p w14:paraId="1ACDC476" w14:textId="77777777" w:rsidR="001D3F81" w:rsidRDefault="001D3F81" w:rsidP="001D3F81">
      <w:pPr>
        <w:spacing w:line="360" w:lineRule="auto"/>
        <w:ind w:firstLineChars="200" w:firstLine="480"/>
        <w:rPr>
          <w:bCs/>
          <w:sz w:val="24"/>
        </w:rPr>
      </w:pPr>
      <w:r>
        <w:rPr>
          <w:rFonts w:ascii="宋体" w:hAnsi="宋体" w:hint="eastAsia"/>
          <w:sz w:val="24"/>
        </w:rPr>
        <w:t>基金份额获准在证券交易所上市交易的，基金管理人应当在基金份额上市交易前，将基金份额上市交易公告书登载在</w:t>
      </w:r>
      <w:r w:rsidR="00482D44">
        <w:rPr>
          <w:rFonts w:ascii="宋体" w:hAnsi="宋体" w:hint="eastAsia"/>
          <w:sz w:val="24"/>
        </w:rPr>
        <w:t>规定网站</w:t>
      </w:r>
      <w:r>
        <w:rPr>
          <w:rFonts w:ascii="宋体" w:hAnsi="宋体" w:hint="eastAsia"/>
          <w:sz w:val="24"/>
        </w:rPr>
        <w:t>上</w:t>
      </w:r>
      <w:r w:rsidR="007718A2">
        <w:rPr>
          <w:rFonts w:ascii="宋体" w:hAnsi="宋体" w:hint="eastAsia"/>
          <w:sz w:val="24"/>
        </w:rPr>
        <w:t>，并将上市交易公告书提示性公告登载在</w:t>
      </w:r>
      <w:r w:rsidR="00482D44">
        <w:rPr>
          <w:rFonts w:ascii="宋体" w:hAnsi="宋体" w:hint="eastAsia"/>
          <w:sz w:val="24"/>
        </w:rPr>
        <w:t>规定报刊</w:t>
      </w:r>
      <w:r w:rsidR="007718A2">
        <w:rPr>
          <w:rFonts w:ascii="宋体" w:hAnsi="宋体" w:hint="eastAsia"/>
          <w:sz w:val="24"/>
        </w:rPr>
        <w:t>上</w:t>
      </w:r>
      <w:r>
        <w:rPr>
          <w:rFonts w:ascii="宋体" w:hAnsi="宋体" w:hint="eastAsia"/>
          <w:sz w:val="24"/>
        </w:rPr>
        <w:t>。</w:t>
      </w:r>
    </w:p>
    <w:p w14:paraId="62F6A481" w14:textId="01EE5FD7" w:rsidR="00734E68" w:rsidRPr="00AC2D05" w:rsidRDefault="001D3F81" w:rsidP="00734E68">
      <w:pPr>
        <w:spacing w:line="360" w:lineRule="auto"/>
        <w:ind w:firstLineChars="200" w:firstLine="480"/>
        <w:rPr>
          <w:rFonts w:ascii="宋体" w:hAnsi="宋体"/>
          <w:bCs/>
          <w:sz w:val="24"/>
        </w:rPr>
      </w:pPr>
      <w:r>
        <w:rPr>
          <w:bCs/>
          <w:sz w:val="24"/>
        </w:rPr>
        <w:t>（</w:t>
      </w:r>
      <w:r w:rsidR="00C2355B">
        <w:rPr>
          <w:rFonts w:hint="eastAsia"/>
          <w:bCs/>
          <w:sz w:val="24"/>
        </w:rPr>
        <w:t>六</w:t>
      </w:r>
      <w:r>
        <w:rPr>
          <w:bCs/>
          <w:sz w:val="24"/>
        </w:rPr>
        <w:t>）</w:t>
      </w:r>
      <w:r w:rsidR="00734E68" w:rsidRPr="00AC2D05">
        <w:rPr>
          <w:rFonts w:ascii="宋体" w:hAnsi="宋体" w:hint="eastAsia"/>
          <w:bCs/>
          <w:sz w:val="24"/>
        </w:rPr>
        <w:t>基金净值</w:t>
      </w:r>
      <w:r w:rsidR="00734E68">
        <w:rPr>
          <w:rFonts w:ascii="宋体" w:hAnsi="宋体"/>
          <w:bCs/>
          <w:sz w:val="24"/>
        </w:rPr>
        <w:t>信息</w:t>
      </w:r>
    </w:p>
    <w:p w14:paraId="2B11C733" w14:textId="77777777" w:rsidR="00734E68" w:rsidRPr="00AC2D05" w:rsidRDefault="00734E68" w:rsidP="00734E68">
      <w:pPr>
        <w:spacing w:line="360" w:lineRule="auto"/>
        <w:ind w:firstLineChars="200" w:firstLine="480"/>
        <w:rPr>
          <w:rFonts w:ascii="宋体" w:hAnsi="宋体"/>
          <w:bCs/>
          <w:sz w:val="24"/>
        </w:rPr>
      </w:pPr>
      <w:r>
        <w:rPr>
          <w:bCs/>
          <w:sz w:val="24"/>
        </w:rPr>
        <w:t>《基金合同》生效后，在开始办理基金份额申购或者赎回前</w:t>
      </w:r>
      <w:proofErr w:type="gramStart"/>
      <w:r>
        <w:rPr>
          <w:rFonts w:hint="eastAsia"/>
          <w:bCs/>
          <w:sz w:val="24"/>
        </w:rPr>
        <w:t>且基金</w:t>
      </w:r>
      <w:proofErr w:type="gramEnd"/>
      <w:r>
        <w:rPr>
          <w:rFonts w:hint="eastAsia"/>
          <w:bCs/>
          <w:sz w:val="24"/>
        </w:rPr>
        <w:t>份额未上市交易的</w:t>
      </w:r>
      <w:r w:rsidRPr="00AC2D05">
        <w:rPr>
          <w:rFonts w:ascii="宋体" w:hAnsi="宋体" w:hint="eastAsia"/>
          <w:bCs/>
          <w:sz w:val="24"/>
        </w:rPr>
        <w:t>，基金管理人应当至少每周</w:t>
      </w:r>
      <w:r w:rsidRPr="00D0410C">
        <w:rPr>
          <w:rFonts w:hint="eastAsia"/>
          <w:bCs/>
          <w:sz w:val="24"/>
        </w:rPr>
        <w:t>在</w:t>
      </w:r>
      <w:r w:rsidR="00482D44">
        <w:rPr>
          <w:rFonts w:hint="eastAsia"/>
          <w:bCs/>
          <w:sz w:val="24"/>
        </w:rPr>
        <w:t>规定网站</w:t>
      </w:r>
      <w:r w:rsidRPr="00D0410C">
        <w:rPr>
          <w:rFonts w:hint="eastAsia"/>
          <w:bCs/>
          <w:sz w:val="24"/>
        </w:rPr>
        <w:t>披露</w:t>
      </w:r>
      <w:r w:rsidRPr="00AC2D05">
        <w:rPr>
          <w:rFonts w:ascii="宋体" w:hAnsi="宋体" w:hint="eastAsia"/>
          <w:bCs/>
          <w:sz w:val="24"/>
        </w:rPr>
        <w:t>一次基金</w:t>
      </w:r>
      <w:r>
        <w:rPr>
          <w:rFonts w:ascii="宋体" w:hAnsi="宋体" w:hint="eastAsia"/>
          <w:bCs/>
          <w:sz w:val="24"/>
        </w:rPr>
        <w:t>份额</w:t>
      </w:r>
      <w:r w:rsidRPr="00AC2D05">
        <w:rPr>
          <w:rFonts w:ascii="宋体" w:hAnsi="宋体" w:hint="eastAsia"/>
          <w:bCs/>
          <w:sz w:val="24"/>
        </w:rPr>
        <w:t>净值和基金份额</w:t>
      </w:r>
      <w:r>
        <w:rPr>
          <w:rFonts w:hint="eastAsia"/>
          <w:bCs/>
          <w:sz w:val="24"/>
        </w:rPr>
        <w:t>累计</w:t>
      </w:r>
      <w:r w:rsidRPr="00AC2D05">
        <w:rPr>
          <w:rFonts w:ascii="宋体" w:hAnsi="宋体" w:hint="eastAsia"/>
          <w:bCs/>
          <w:sz w:val="24"/>
        </w:rPr>
        <w:t>净值。</w:t>
      </w:r>
    </w:p>
    <w:p w14:paraId="6413BD4D" w14:textId="7E4FC24F" w:rsidR="00734E68" w:rsidRPr="00AC2D05" w:rsidRDefault="00734E68" w:rsidP="00734E68">
      <w:pPr>
        <w:spacing w:line="360" w:lineRule="auto"/>
        <w:ind w:firstLineChars="200" w:firstLine="480"/>
        <w:rPr>
          <w:rFonts w:ascii="宋体" w:hAnsi="宋体"/>
          <w:bCs/>
          <w:sz w:val="24"/>
        </w:rPr>
      </w:pPr>
      <w:r w:rsidRPr="00AC2D05">
        <w:rPr>
          <w:rFonts w:ascii="宋体" w:hAnsi="宋体" w:hint="eastAsia"/>
          <w:bCs/>
          <w:sz w:val="24"/>
        </w:rPr>
        <w:t>在</w:t>
      </w:r>
      <w:r>
        <w:rPr>
          <w:rFonts w:hint="eastAsia"/>
          <w:bCs/>
          <w:sz w:val="24"/>
        </w:rPr>
        <w:t>基金份额</w:t>
      </w:r>
      <w:r w:rsidR="00CA3154">
        <w:rPr>
          <w:rFonts w:hint="eastAsia"/>
          <w:bCs/>
          <w:sz w:val="24"/>
        </w:rPr>
        <w:t>上市</w:t>
      </w:r>
      <w:r>
        <w:rPr>
          <w:rFonts w:hint="eastAsia"/>
          <w:bCs/>
          <w:sz w:val="24"/>
        </w:rPr>
        <w:t>交易后或</w:t>
      </w:r>
      <w:r w:rsidRPr="00AC2D05">
        <w:rPr>
          <w:rFonts w:ascii="宋体" w:hAnsi="宋体" w:hint="eastAsia"/>
          <w:bCs/>
          <w:sz w:val="24"/>
        </w:rPr>
        <w:t>开始办理基金份额申购或者赎回后，基金管理人应当在</w:t>
      </w:r>
      <w:r w:rsidR="007718A2">
        <w:rPr>
          <w:rFonts w:ascii="宋体" w:hAnsi="宋体" w:hint="eastAsia"/>
          <w:bCs/>
          <w:sz w:val="24"/>
        </w:rPr>
        <w:t>不晚于</w:t>
      </w:r>
      <w:r w:rsidRPr="00AC2D05">
        <w:rPr>
          <w:rFonts w:ascii="宋体" w:hAnsi="宋体" w:hint="eastAsia"/>
          <w:bCs/>
          <w:sz w:val="24"/>
        </w:rPr>
        <w:t>每个交易日</w:t>
      </w:r>
      <w:r w:rsidR="004A2317" w:rsidRPr="00AC2D05">
        <w:rPr>
          <w:rFonts w:ascii="宋体" w:hAnsi="宋体" w:hint="eastAsia"/>
          <w:bCs/>
          <w:sz w:val="24"/>
        </w:rPr>
        <w:t>/开放日</w:t>
      </w:r>
      <w:r w:rsidRPr="00AC2D05">
        <w:rPr>
          <w:rFonts w:ascii="宋体" w:hAnsi="宋体" w:hint="eastAsia"/>
          <w:bCs/>
          <w:sz w:val="24"/>
        </w:rPr>
        <w:t>的次日，通过</w:t>
      </w:r>
      <w:r w:rsidR="00482D44">
        <w:rPr>
          <w:rFonts w:ascii="宋体" w:hAnsi="宋体" w:hint="eastAsia"/>
          <w:bCs/>
          <w:sz w:val="24"/>
        </w:rPr>
        <w:t>规定网站</w:t>
      </w:r>
      <w:r>
        <w:rPr>
          <w:bCs/>
          <w:sz w:val="24"/>
        </w:rPr>
        <w:t>、</w:t>
      </w:r>
      <w:r w:rsidRPr="00D74CF8">
        <w:rPr>
          <w:rFonts w:hint="eastAsia"/>
          <w:bCs/>
          <w:sz w:val="24"/>
        </w:rPr>
        <w:t>基金销售机构网站或者营业网点</w:t>
      </w:r>
      <w:r w:rsidRPr="00AC2D05">
        <w:rPr>
          <w:rFonts w:ascii="宋体" w:hAnsi="宋体" w:hint="eastAsia"/>
          <w:bCs/>
          <w:sz w:val="24"/>
        </w:rPr>
        <w:t>，披露交易日</w:t>
      </w:r>
      <w:r w:rsidR="004A2317" w:rsidRPr="00AC2D05">
        <w:rPr>
          <w:rFonts w:ascii="宋体" w:hAnsi="宋体" w:hint="eastAsia"/>
          <w:bCs/>
          <w:sz w:val="24"/>
        </w:rPr>
        <w:t>/开放日</w:t>
      </w:r>
      <w:r w:rsidRPr="00AC2D05">
        <w:rPr>
          <w:rFonts w:ascii="宋体" w:hAnsi="宋体" w:hint="eastAsia"/>
          <w:bCs/>
          <w:sz w:val="24"/>
        </w:rPr>
        <w:t>的基金份额净值和基金份额累计净值。</w:t>
      </w:r>
    </w:p>
    <w:p w14:paraId="645221A4" w14:textId="77777777" w:rsidR="001D3F81" w:rsidRDefault="00734E68" w:rsidP="00734E68">
      <w:pPr>
        <w:spacing w:line="360" w:lineRule="auto"/>
        <w:ind w:firstLineChars="200" w:firstLine="480"/>
        <w:rPr>
          <w:bCs/>
          <w:sz w:val="24"/>
        </w:rPr>
      </w:pPr>
      <w:r w:rsidRPr="00AC2D05">
        <w:rPr>
          <w:rFonts w:ascii="宋体" w:hAnsi="宋体" w:hint="eastAsia"/>
          <w:bCs/>
          <w:sz w:val="24"/>
        </w:rPr>
        <w:t>基金管理人应当</w:t>
      </w:r>
      <w:r w:rsidRPr="00D0410C">
        <w:rPr>
          <w:rFonts w:hint="eastAsia"/>
          <w:bCs/>
          <w:sz w:val="24"/>
        </w:rPr>
        <w:t>在不晚于半年度和年度最后一日的次日，在</w:t>
      </w:r>
      <w:r w:rsidR="00482D44">
        <w:rPr>
          <w:rFonts w:hint="eastAsia"/>
          <w:bCs/>
          <w:sz w:val="24"/>
        </w:rPr>
        <w:t>规定网站</w:t>
      </w:r>
      <w:r>
        <w:rPr>
          <w:rFonts w:hint="eastAsia"/>
          <w:bCs/>
          <w:sz w:val="24"/>
        </w:rPr>
        <w:t>披露半年度和年度最后一日的基金份额净值和基金份额累计净值</w:t>
      </w:r>
      <w:r w:rsidRPr="00AC2D05">
        <w:rPr>
          <w:rFonts w:ascii="宋体" w:hAnsi="宋体" w:hint="eastAsia"/>
          <w:bCs/>
          <w:sz w:val="24"/>
        </w:rPr>
        <w:t>。</w:t>
      </w:r>
    </w:p>
    <w:p w14:paraId="3DE17548" w14:textId="30DF6345" w:rsidR="001D3F81" w:rsidRDefault="001D3F81" w:rsidP="001D3F81">
      <w:pPr>
        <w:spacing w:line="360" w:lineRule="auto"/>
        <w:ind w:firstLineChars="200" w:firstLine="480"/>
        <w:rPr>
          <w:rFonts w:ascii="宋体" w:hAnsi="宋体"/>
          <w:sz w:val="24"/>
        </w:rPr>
      </w:pPr>
      <w:r>
        <w:rPr>
          <w:rFonts w:ascii="宋体" w:hAnsi="宋体" w:hint="eastAsia"/>
          <w:sz w:val="24"/>
        </w:rPr>
        <w:t>（</w:t>
      </w:r>
      <w:r w:rsidR="00C2355B">
        <w:rPr>
          <w:rFonts w:ascii="宋体" w:hAnsi="宋体" w:hint="eastAsia"/>
          <w:sz w:val="24"/>
        </w:rPr>
        <w:t>七</w:t>
      </w:r>
      <w:r>
        <w:rPr>
          <w:rFonts w:ascii="宋体" w:hAnsi="宋体" w:hint="eastAsia"/>
          <w:sz w:val="24"/>
        </w:rPr>
        <w:t>）申购赎回清单</w:t>
      </w:r>
    </w:p>
    <w:p w14:paraId="0D5D29CB" w14:textId="5A76BD5A" w:rsidR="001D3F81" w:rsidRDefault="001D3F81" w:rsidP="001D3F81">
      <w:pPr>
        <w:spacing w:line="360" w:lineRule="auto"/>
        <w:ind w:firstLineChars="200" w:firstLine="480"/>
        <w:rPr>
          <w:bCs/>
          <w:sz w:val="24"/>
        </w:rPr>
      </w:pPr>
      <w:r>
        <w:rPr>
          <w:rFonts w:ascii="宋体" w:hAnsi="宋体" w:hint="eastAsia"/>
          <w:sz w:val="24"/>
        </w:rPr>
        <w:t>在开始办理基金份额申购或者赎回之后，基金管理人应当在每个开放日，通过</w:t>
      </w:r>
      <w:r w:rsidR="00482D44">
        <w:rPr>
          <w:rFonts w:ascii="宋体" w:hAnsi="宋体" w:hint="eastAsia"/>
          <w:bCs/>
          <w:sz w:val="24"/>
        </w:rPr>
        <w:t>规定网站</w:t>
      </w:r>
      <w:r>
        <w:rPr>
          <w:rFonts w:ascii="宋体" w:hAnsi="宋体" w:hint="eastAsia"/>
          <w:sz w:val="24"/>
        </w:rPr>
        <w:t>、</w:t>
      </w:r>
      <w:r w:rsidR="00DB3B95">
        <w:rPr>
          <w:rFonts w:ascii="宋体" w:hAnsi="宋体" w:hint="eastAsia"/>
          <w:sz w:val="24"/>
        </w:rPr>
        <w:t>申购赎回代理券商</w:t>
      </w:r>
      <w:r>
        <w:rPr>
          <w:rFonts w:ascii="宋体" w:hAnsi="宋体" w:hint="eastAsia"/>
          <w:sz w:val="24"/>
        </w:rPr>
        <w:t>以及其他媒介公告当日的申购赎回清单。</w:t>
      </w:r>
    </w:p>
    <w:p w14:paraId="4A191408" w14:textId="04F00F56" w:rsidR="001D3F81" w:rsidRDefault="001D3F81" w:rsidP="001D3F81">
      <w:pPr>
        <w:spacing w:line="360" w:lineRule="auto"/>
        <w:ind w:firstLineChars="200" w:firstLine="480"/>
        <w:rPr>
          <w:bCs/>
          <w:sz w:val="24"/>
        </w:rPr>
      </w:pPr>
      <w:r>
        <w:rPr>
          <w:bCs/>
          <w:sz w:val="24"/>
        </w:rPr>
        <w:t>（</w:t>
      </w:r>
      <w:r w:rsidR="00C2355B">
        <w:rPr>
          <w:rFonts w:hint="eastAsia"/>
          <w:bCs/>
          <w:sz w:val="24"/>
        </w:rPr>
        <w:t>八</w:t>
      </w:r>
      <w:r>
        <w:rPr>
          <w:bCs/>
          <w:sz w:val="24"/>
        </w:rPr>
        <w:t>）基金定期报告，包括基金年度报告、基金</w:t>
      </w:r>
      <w:r w:rsidR="00734E68">
        <w:rPr>
          <w:rFonts w:hint="eastAsia"/>
          <w:bCs/>
          <w:sz w:val="24"/>
        </w:rPr>
        <w:t>中期</w:t>
      </w:r>
      <w:r>
        <w:rPr>
          <w:bCs/>
          <w:sz w:val="24"/>
        </w:rPr>
        <w:t>报告和基金季度报告</w:t>
      </w:r>
    </w:p>
    <w:p w14:paraId="3F225517" w14:textId="77777777" w:rsidR="001D3F81" w:rsidRDefault="001D3F81" w:rsidP="001D3F81">
      <w:pPr>
        <w:spacing w:line="360" w:lineRule="auto"/>
        <w:ind w:firstLineChars="200" w:firstLine="480"/>
        <w:rPr>
          <w:bCs/>
          <w:sz w:val="24"/>
        </w:rPr>
      </w:pPr>
      <w:r>
        <w:rPr>
          <w:bCs/>
          <w:sz w:val="24"/>
        </w:rPr>
        <w:t>基金管理人应当在每年结束之日起</w:t>
      </w:r>
      <w:r w:rsidR="00734E68">
        <w:rPr>
          <w:rFonts w:hint="eastAsia"/>
          <w:bCs/>
          <w:sz w:val="24"/>
        </w:rPr>
        <w:t>三个月</w:t>
      </w:r>
      <w:r>
        <w:rPr>
          <w:bCs/>
          <w:sz w:val="24"/>
        </w:rPr>
        <w:t>内，编制完成基金年度报告，</w:t>
      </w:r>
      <w:r w:rsidR="00734E68" w:rsidRPr="00EE14AF">
        <w:rPr>
          <w:rFonts w:hint="eastAsia"/>
          <w:bCs/>
          <w:sz w:val="24"/>
        </w:rPr>
        <w:t>将年度报告登载在</w:t>
      </w:r>
      <w:r w:rsidR="00482D44">
        <w:rPr>
          <w:rFonts w:hint="eastAsia"/>
          <w:bCs/>
          <w:sz w:val="24"/>
        </w:rPr>
        <w:t>规定网站</w:t>
      </w:r>
      <w:r w:rsidR="00734E68" w:rsidRPr="00EE14AF">
        <w:rPr>
          <w:rFonts w:hint="eastAsia"/>
          <w:bCs/>
          <w:sz w:val="24"/>
        </w:rPr>
        <w:t>上，并将年度报告提示性公告登载在</w:t>
      </w:r>
      <w:r w:rsidR="00482D44">
        <w:rPr>
          <w:rFonts w:hint="eastAsia"/>
          <w:bCs/>
          <w:sz w:val="24"/>
        </w:rPr>
        <w:t>规定报刊</w:t>
      </w:r>
      <w:r w:rsidR="00734E68" w:rsidRPr="00EE14AF">
        <w:rPr>
          <w:rFonts w:hint="eastAsia"/>
          <w:bCs/>
          <w:sz w:val="24"/>
        </w:rPr>
        <w:t>上</w:t>
      </w:r>
      <w:r>
        <w:rPr>
          <w:bCs/>
          <w:sz w:val="24"/>
        </w:rPr>
        <w:t>。基金年度报告</w:t>
      </w:r>
      <w:r w:rsidR="00734E68">
        <w:rPr>
          <w:rFonts w:ascii="宋体" w:hAnsi="宋体"/>
          <w:bCs/>
          <w:sz w:val="24"/>
        </w:rPr>
        <w:t>中</w:t>
      </w:r>
      <w:r>
        <w:rPr>
          <w:bCs/>
          <w:sz w:val="24"/>
        </w:rPr>
        <w:t>的财务会计报告应当经过</w:t>
      </w:r>
      <w:r w:rsidR="00C37A39">
        <w:rPr>
          <w:rFonts w:hint="eastAsia"/>
          <w:bCs/>
          <w:sz w:val="24"/>
        </w:rPr>
        <w:t>符合《中华人民共和国证券法》规定</w:t>
      </w:r>
      <w:r w:rsidR="00734E68" w:rsidRPr="00EE14AF">
        <w:rPr>
          <w:rFonts w:hint="eastAsia"/>
          <w:bCs/>
          <w:sz w:val="24"/>
        </w:rPr>
        <w:t>的会计师事务所</w:t>
      </w:r>
      <w:r>
        <w:rPr>
          <w:bCs/>
          <w:sz w:val="24"/>
        </w:rPr>
        <w:t>审计。</w:t>
      </w:r>
    </w:p>
    <w:p w14:paraId="2327398F" w14:textId="77777777" w:rsidR="001D3F81" w:rsidRDefault="00734E68" w:rsidP="001D3F81">
      <w:pPr>
        <w:spacing w:line="360" w:lineRule="auto"/>
        <w:ind w:firstLineChars="200" w:firstLine="480"/>
        <w:rPr>
          <w:bCs/>
          <w:sz w:val="24"/>
        </w:rPr>
      </w:pPr>
      <w:r w:rsidRPr="00EC654F">
        <w:rPr>
          <w:rFonts w:ascii="宋体" w:hAnsi="宋体"/>
          <w:bCs/>
          <w:sz w:val="24"/>
        </w:rPr>
        <w:lastRenderedPageBreak/>
        <w:t>基金管理人应当在上半年结束之日起</w:t>
      </w:r>
      <w:r>
        <w:rPr>
          <w:rFonts w:hint="eastAsia"/>
          <w:bCs/>
          <w:sz w:val="24"/>
        </w:rPr>
        <w:t>两个月</w:t>
      </w:r>
      <w:r w:rsidRPr="00EC654F">
        <w:rPr>
          <w:rFonts w:ascii="宋体" w:hAnsi="宋体"/>
          <w:bCs/>
          <w:sz w:val="24"/>
        </w:rPr>
        <w:t>内，编制完成基金</w:t>
      </w:r>
      <w:r>
        <w:rPr>
          <w:rFonts w:ascii="宋体" w:hAnsi="宋体" w:hint="eastAsia"/>
          <w:bCs/>
          <w:sz w:val="24"/>
        </w:rPr>
        <w:t>中期</w:t>
      </w:r>
      <w:r w:rsidRPr="00EC654F">
        <w:rPr>
          <w:rFonts w:ascii="宋体" w:hAnsi="宋体"/>
          <w:bCs/>
          <w:sz w:val="24"/>
        </w:rPr>
        <w:t>报告，</w:t>
      </w:r>
      <w:r w:rsidRPr="00EE14AF">
        <w:rPr>
          <w:rFonts w:hint="eastAsia"/>
          <w:bCs/>
          <w:sz w:val="24"/>
        </w:rPr>
        <w:t>将中期报告登载在</w:t>
      </w:r>
      <w:r w:rsidR="00482D44">
        <w:rPr>
          <w:rFonts w:hint="eastAsia"/>
          <w:bCs/>
          <w:sz w:val="24"/>
        </w:rPr>
        <w:t>规定网站</w:t>
      </w:r>
      <w:r w:rsidRPr="00EE14AF">
        <w:rPr>
          <w:rFonts w:hint="eastAsia"/>
          <w:bCs/>
          <w:sz w:val="24"/>
        </w:rPr>
        <w:t>上，并将中期报告提示性公告登载在</w:t>
      </w:r>
      <w:r w:rsidR="00482D44">
        <w:rPr>
          <w:rFonts w:hint="eastAsia"/>
          <w:bCs/>
          <w:sz w:val="24"/>
        </w:rPr>
        <w:t>规定报刊</w:t>
      </w:r>
      <w:r w:rsidRPr="00EE14AF">
        <w:rPr>
          <w:rFonts w:hint="eastAsia"/>
          <w:bCs/>
          <w:sz w:val="24"/>
        </w:rPr>
        <w:t>上</w:t>
      </w:r>
      <w:r w:rsidRPr="00EC654F">
        <w:rPr>
          <w:rFonts w:ascii="宋体" w:hAnsi="宋体"/>
          <w:bCs/>
          <w:sz w:val="24"/>
        </w:rPr>
        <w:t>。</w:t>
      </w:r>
    </w:p>
    <w:p w14:paraId="32D7F380" w14:textId="58A97652" w:rsidR="00734E68" w:rsidRPr="00EC654F" w:rsidRDefault="00734E68" w:rsidP="00734E68">
      <w:pPr>
        <w:spacing w:line="360" w:lineRule="auto"/>
        <w:ind w:firstLineChars="200" w:firstLine="480"/>
        <w:rPr>
          <w:rFonts w:ascii="宋体" w:hAnsi="宋体"/>
          <w:bCs/>
          <w:sz w:val="24"/>
        </w:rPr>
      </w:pPr>
      <w:r w:rsidRPr="00EC654F">
        <w:rPr>
          <w:rFonts w:ascii="宋体" w:hAnsi="宋体"/>
          <w:bCs/>
          <w:sz w:val="24"/>
        </w:rPr>
        <w:t>基金管理人应当在季度结束之日起15个工作日内，编制完成基金季度报告，</w:t>
      </w:r>
      <w:r w:rsidRPr="00EE14AF">
        <w:rPr>
          <w:rFonts w:hint="eastAsia"/>
          <w:bCs/>
          <w:sz w:val="24"/>
        </w:rPr>
        <w:t>将季度报告登载在</w:t>
      </w:r>
      <w:r w:rsidR="00482D44">
        <w:rPr>
          <w:rFonts w:hint="eastAsia"/>
          <w:bCs/>
          <w:sz w:val="24"/>
        </w:rPr>
        <w:t>规定网站</w:t>
      </w:r>
      <w:r w:rsidRPr="00EE14AF">
        <w:rPr>
          <w:rFonts w:hint="eastAsia"/>
          <w:bCs/>
          <w:sz w:val="24"/>
        </w:rPr>
        <w:t>上</w:t>
      </w:r>
      <w:r>
        <w:rPr>
          <w:rFonts w:hint="eastAsia"/>
          <w:bCs/>
          <w:sz w:val="24"/>
        </w:rPr>
        <w:t>，</w:t>
      </w:r>
      <w:r w:rsidRPr="00EC654F">
        <w:rPr>
          <w:rFonts w:ascii="宋体" w:hAnsi="宋体"/>
          <w:bCs/>
          <w:sz w:val="24"/>
        </w:rPr>
        <w:t>并将季度报告</w:t>
      </w:r>
      <w:r>
        <w:rPr>
          <w:rFonts w:hint="eastAsia"/>
          <w:bCs/>
          <w:sz w:val="24"/>
        </w:rPr>
        <w:t>提示性公告</w:t>
      </w:r>
      <w:r w:rsidRPr="00EC654F">
        <w:rPr>
          <w:rFonts w:ascii="宋体" w:hAnsi="宋体"/>
          <w:bCs/>
          <w:sz w:val="24"/>
        </w:rPr>
        <w:t>登载在</w:t>
      </w:r>
      <w:r w:rsidR="00482D44">
        <w:rPr>
          <w:rFonts w:ascii="宋体" w:hAnsi="宋体"/>
          <w:bCs/>
          <w:sz w:val="24"/>
        </w:rPr>
        <w:t>规定报刊</w:t>
      </w:r>
      <w:r w:rsidRPr="00EC654F">
        <w:rPr>
          <w:rFonts w:ascii="宋体" w:hAnsi="宋体"/>
          <w:bCs/>
          <w:sz w:val="24"/>
        </w:rPr>
        <w:t>上。</w:t>
      </w:r>
    </w:p>
    <w:p w14:paraId="21A53318" w14:textId="77777777" w:rsidR="001D3F81" w:rsidRDefault="00734E68" w:rsidP="001D3F81">
      <w:pPr>
        <w:spacing w:line="360" w:lineRule="auto"/>
        <w:ind w:firstLineChars="200" w:firstLine="480"/>
        <w:rPr>
          <w:bCs/>
          <w:sz w:val="24"/>
        </w:rPr>
      </w:pPr>
      <w:r w:rsidRPr="00EC654F">
        <w:rPr>
          <w:rFonts w:ascii="宋体" w:hAnsi="宋体"/>
          <w:bCs/>
          <w:sz w:val="24"/>
        </w:rPr>
        <w:t>《基金合同》生效不足2个月的，基金管理人可以不编制当期季度报告、</w:t>
      </w:r>
      <w:r>
        <w:rPr>
          <w:rFonts w:hint="eastAsia"/>
          <w:bCs/>
          <w:sz w:val="24"/>
        </w:rPr>
        <w:t>中期</w:t>
      </w:r>
      <w:r w:rsidRPr="00EC654F">
        <w:rPr>
          <w:rFonts w:ascii="宋体" w:hAnsi="宋体"/>
          <w:bCs/>
          <w:sz w:val="24"/>
        </w:rPr>
        <w:t>报告或者年度报告。</w:t>
      </w:r>
    </w:p>
    <w:p w14:paraId="59A5DF08" w14:textId="77777777" w:rsidR="001D3F81" w:rsidRPr="001A2151" w:rsidRDefault="00BB7A74" w:rsidP="001D3F81">
      <w:pPr>
        <w:spacing w:line="360" w:lineRule="auto"/>
        <w:ind w:firstLineChars="200" w:firstLine="480"/>
        <w:rPr>
          <w:bCs/>
          <w:sz w:val="24"/>
        </w:rPr>
      </w:pPr>
      <w:r>
        <w:rPr>
          <w:rFonts w:hint="eastAsia"/>
          <w:bCs/>
          <w:sz w:val="24"/>
        </w:rPr>
        <w:t>基金管理人</w:t>
      </w:r>
      <w:r w:rsidR="001D3F81">
        <w:rPr>
          <w:rFonts w:hint="eastAsia"/>
          <w:bCs/>
          <w:sz w:val="24"/>
        </w:rPr>
        <w:t>应当在基金年度报告和</w:t>
      </w:r>
      <w:r w:rsidR="00734E68">
        <w:rPr>
          <w:rFonts w:hint="eastAsia"/>
          <w:bCs/>
          <w:sz w:val="24"/>
        </w:rPr>
        <w:t>中期</w:t>
      </w:r>
      <w:r w:rsidR="001D3F81">
        <w:rPr>
          <w:rFonts w:hint="eastAsia"/>
          <w:bCs/>
          <w:sz w:val="24"/>
        </w:rPr>
        <w:t>报告中披露基金组合资产情况及其流动性风险分析等。</w:t>
      </w:r>
    </w:p>
    <w:p w14:paraId="4B6A2267" w14:textId="77777777" w:rsidR="001D3F81" w:rsidRDefault="001D3F81" w:rsidP="001D3F81">
      <w:pPr>
        <w:spacing w:line="360" w:lineRule="auto"/>
        <w:ind w:firstLineChars="200" w:firstLine="480"/>
        <w:rPr>
          <w:bCs/>
          <w:sz w:val="24"/>
        </w:rPr>
      </w:pPr>
      <w:r w:rsidRPr="00827D58">
        <w:rPr>
          <w:rFonts w:hint="eastAsia"/>
          <w:bCs/>
          <w:sz w:val="24"/>
        </w:rPr>
        <w:t>如报告期内出现单一投资者持有基金份额达到或超过基金总份额</w:t>
      </w:r>
      <w:r w:rsidRPr="00827D58">
        <w:rPr>
          <w:bCs/>
          <w:sz w:val="24"/>
        </w:rPr>
        <w:t>20%</w:t>
      </w:r>
      <w:r w:rsidRPr="00827D5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BB7A74">
        <w:rPr>
          <w:rFonts w:hint="eastAsia"/>
          <w:bCs/>
          <w:sz w:val="24"/>
        </w:rPr>
        <w:t>本基金</w:t>
      </w:r>
      <w:r w:rsidRPr="00827D58">
        <w:rPr>
          <w:rFonts w:hint="eastAsia"/>
          <w:bCs/>
          <w:sz w:val="24"/>
        </w:rPr>
        <w:t>的特有风险，中国证监会认定的特殊情形除外。</w:t>
      </w:r>
    </w:p>
    <w:p w14:paraId="41B6A3DB" w14:textId="08890261" w:rsidR="001D3F81" w:rsidRDefault="001D3F81" w:rsidP="001D3F81">
      <w:pPr>
        <w:spacing w:line="360" w:lineRule="auto"/>
        <w:ind w:firstLineChars="200" w:firstLine="480"/>
        <w:rPr>
          <w:bCs/>
          <w:sz w:val="24"/>
        </w:rPr>
      </w:pPr>
      <w:r>
        <w:rPr>
          <w:bCs/>
          <w:sz w:val="24"/>
        </w:rPr>
        <w:t>（</w:t>
      </w:r>
      <w:r w:rsidR="0016442C">
        <w:rPr>
          <w:rFonts w:hint="eastAsia"/>
          <w:bCs/>
          <w:sz w:val="24"/>
        </w:rPr>
        <w:t>九</w:t>
      </w:r>
      <w:r>
        <w:rPr>
          <w:bCs/>
          <w:sz w:val="24"/>
        </w:rPr>
        <w:t>）临时报告</w:t>
      </w:r>
    </w:p>
    <w:p w14:paraId="16B8EB9E" w14:textId="77777777" w:rsidR="001D3F81" w:rsidRDefault="001D3F81" w:rsidP="001D3F81">
      <w:pPr>
        <w:spacing w:line="360" w:lineRule="auto"/>
        <w:ind w:firstLineChars="200" w:firstLine="480"/>
        <w:rPr>
          <w:bCs/>
          <w:sz w:val="24"/>
        </w:rPr>
      </w:pPr>
      <w:r>
        <w:rPr>
          <w:bCs/>
          <w:sz w:val="24"/>
        </w:rPr>
        <w:t>本基金发生重大事件，有关信息披露义务人应当在</w:t>
      </w:r>
      <w:r>
        <w:rPr>
          <w:bCs/>
          <w:sz w:val="24"/>
        </w:rPr>
        <w:t>2</w:t>
      </w:r>
      <w:r>
        <w:rPr>
          <w:rFonts w:hint="eastAsia"/>
          <w:bCs/>
          <w:sz w:val="24"/>
        </w:rPr>
        <w:t>日</w:t>
      </w:r>
      <w:r>
        <w:rPr>
          <w:bCs/>
          <w:sz w:val="24"/>
        </w:rPr>
        <w:t>内编制临时报告书，</w:t>
      </w:r>
      <w:r w:rsidR="007718A2" w:rsidRPr="00951D19">
        <w:rPr>
          <w:rFonts w:hint="eastAsia"/>
          <w:bCs/>
          <w:sz w:val="24"/>
        </w:rPr>
        <w:t>并登载在</w:t>
      </w:r>
      <w:r w:rsidR="00482D44">
        <w:rPr>
          <w:rFonts w:hint="eastAsia"/>
          <w:bCs/>
          <w:sz w:val="24"/>
        </w:rPr>
        <w:t>规定报刊</w:t>
      </w:r>
      <w:r w:rsidR="007718A2" w:rsidRPr="00951D19">
        <w:rPr>
          <w:rFonts w:hint="eastAsia"/>
          <w:bCs/>
          <w:sz w:val="24"/>
        </w:rPr>
        <w:t>和</w:t>
      </w:r>
      <w:r w:rsidR="00482D44">
        <w:rPr>
          <w:rFonts w:hint="eastAsia"/>
          <w:bCs/>
          <w:sz w:val="24"/>
        </w:rPr>
        <w:t>规定网站</w:t>
      </w:r>
      <w:r w:rsidR="007718A2" w:rsidRPr="00951D19">
        <w:rPr>
          <w:rFonts w:hint="eastAsia"/>
          <w:bCs/>
          <w:sz w:val="24"/>
        </w:rPr>
        <w:t>上</w:t>
      </w:r>
      <w:r>
        <w:rPr>
          <w:bCs/>
          <w:sz w:val="24"/>
        </w:rPr>
        <w:t>。</w:t>
      </w:r>
    </w:p>
    <w:p w14:paraId="4F33C4D2" w14:textId="77777777" w:rsidR="001D3F81" w:rsidRDefault="001D3F81" w:rsidP="001D3F81">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0127D84"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1、基金份额持有人大会的召开</w:t>
      </w:r>
      <w:r w:rsidRPr="00EE14AF">
        <w:rPr>
          <w:rFonts w:hint="eastAsia"/>
          <w:bCs/>
          <w:sz w:val="24"/>
        </w:rPr>
        <w:t>及决定的事项</w:t>
      </w:r>
      <w:r w:rsidRPr="00EC654F">
        <w:rPr>
          <w:rFonts w:ascii="宋体" w:hAnsi="宋体"/>
          <w:bCs/>
          <w:sz w:val="24"/>
        </w:rPr>
        <w:t>；</w:t>
      </w:r>
    </w:p>
    <w:p w14:paraId="3065E089"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2、《基金合同》</w:t>
      </w:r>
      <w:r w:rsidRPr="00EE14AF">
        <w:rPr>
          <w:rFonts w:hint="eastAsia"/>
          <w:bCs/>
          <w:sz w:val="24"/>
        </w:rPr>
        <w:t>终止、基金清算</w:t>
      </w:r>
      <w:r w:rsidRPr="00EC654F">
        <w:rPr>
          <w:rFonts w:ascii="宋体" w:hAnsi="宋体"/>
          <w:bCs/>
          <w:sz w:val="24"/>
        </w:rPr>
        <w:t>；</w:t>
      </w:r>
    </w:p>
    <w:p w14:paraId="4F63A85B"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3、转换基金运作方式</w:t>
      </w:r>
      <w:r w:rsidRPr="00EE14AF">
        <w:rPr>
          <w:rFonts w:hint="eastAsia"/>
          <w:bCs/>
          <w:sz w:val="24"/>
        </w:rPr>
        <w:t>、基金合并</w:t>
      </w:r>
      <w:r w:rsidRPr="00EC654F">
        <w:rPr>
          <w:rFonts w:ascii="宋体" w:hAnsi="宋体"/>
          <w:bCs/>
          <w:sz w:val="24"/>
        </w:rPr>
        <w:t>；</w:t>
      </w:r>
    </w:p>
    <w:p w14:paraId="3D3E9AED"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4、更换基金管理人、基金托管人</w:t>
      </w:r>
      <w:r w:rsidRPr="00EE14AF">
        <w:rPr>
          <w:rFonts w:hint="eastAsia"/>
          <w:bCs/>
          <w:sz w:val="24"/>
        </w:rPr>
        <w:t>、基金份额登记机构，基金改聘会计师事务所</w:t>
      </w:r>
      <w:r w:rsidRPr="00EC654F">
        <w:rPr>
          <w:rFonts w:ascii="宋体" w:hAnsi="宋体"/>
          <w:bCs/>
          <w:sz w:val="24"/>
        </w:rPr>
        <w:t>；</w:t>
      </w:r>
    </w:p>
    <w:p w14:paraId="25CA5735" w14:textId="77777777" w:rsidR="00953D22" w:rsidRDefault="00953D22" w:rsidP="00953D22">
      <w:pPr>
        <w:spacing w:line="360" w:lineRule="auto"/>
        <w:ind w:firstLineChars="200" w:firstLine="480"/>
        <w:rPr>
          <w:bCs/>
          <w:sz w:val="24"/>
        </w:rPr>
      </w:pPr>
      <w:r w:rsidRPr="00EC654F">
        <w:rPr>
          <w:rFonts w:ascii="宋体" w:hAnsi="宋体"/>
          <w:bCs/>
          <w:sz w:val="24"/>
        </w:rPr>
        <w:t>5、</w:t>
      </w:r>
      <w:r w:rsidRPr="00EE14AF">
        <w:rPr>
          <w:rFonts w:hint="eastAsia"/>
          <w:bCs/>
          <w:sz w:val="24"/>
        </w:rPr>
        <w:t>基金管理人委托基金服务机构代为办理基金的份额登记、核算、估值等事项，基金托管人委托基金服务机构代为办理基金的核算、估值、复核等事项；</w:t>
      </w:r>
    </w:p>
    <w:p w14:paraId="5E804F50" w14:textId="77777777" w:rsidR="00953D22" w:rsidRPr="00EC654F" w:rsidRDefault="00953D22" w:rsidP="00953D22">
      <w:pPr>
        <w:spacing w:line="360" w:lineRule="auto"/>
        <w:ind w:firstLineChars="200" w:firstLine="480"/>
        <w:rPr>
          <w:rFonts w:ascii="宋体" w:hAnsi="宋体"/>
          <w:bCs/>
          <w:sz w:val="24"/>
        </w:rPr>
      </w:pPr>
      <w:r>
        <w:rPr>
          <w:rFonts w:hint="eastAsia"/>
          <w:bCs/>
          <w:sz w:val="24"/>
        </w:rPr>
        <w:t>6</w:t>
      </w:r>
      <w:r>
        <w:rPr>
          <w:bCs/>
          <w:sz w:val="24"/>
        </w:rPr>
        <w:t>、</w:t>
      </w:r>
      <w:r w:rsidRPr="00EC654F">
        <w:rPr>
          <w:rFonts w:ascii="宋体" w:hAnsi="宋体"/>
          <w:bCs/>
          <w:sz w:val="24"/>
        </w:rPr>
        <w:t>基金管理人、基金托管人的法定名称、住所发生变更；</w:t>
      </w:r>
    </w:p>
    <w:p w14:paraId="7B6F9FB4" w14:textId="77777777" w:rsidR="00953D22" w:rsidRPr="00EC654F" w:rsidRDefault="00953D22" w:rsidP="00953D22">
      <w:pPr>
        <w:spacing w:line="360" w:lineRule="auto"/>
        <w:ind w:firstLineChars="200" w:firstLine="480"/>
        <w:rPr>
          <w:rFonts w:ascii="宋体" w:hAnsi="宋体"/>
          <w:bCs/>
          <w:sz w:val="24"/>
        </w:rPr>
      </w:pPr>
      <w:r>
        <w:rPr>
          <w:rFonts w:ascii="宋体" w:hAnsi="宋体"/>
          <w:bCs/>
          <w:sz w:val="24"/>
        </w:rPr>
        <w:t>7</w:t>
      </w:r>
      <w:r w:rsidRPr="00EC654F">
        <w:rPr>
          <w:rFonts w:ascii="宋体" w:hAnsi="宋体"/>
          <w:bCs/>
          <w:sz w:val="24"/>
        </w:rPr>
        <w:t>、基金管理人</w:t>
      </w:r>
      <w:r w:rsidRPr="00C01191">
        <w:rPr>
          <w:rFonts w:hint="eastAsia"/>
          <w:bCs/>
          <w:sz w:val="24"/>
        </w:rPr>
        <w:t>变更持有百分之五以上股权的股东、基金管理人的实际控制人变更</w:t>
      </w:r>
      <w:r w:rsidRPr="00EC654F">
        <w:rPr>
          <w:rFonts w:ascii="宋体" w:hAnsi="宋体"/>
          <w:bCs/>
          <w:sz w:val="24"/>
        </w:rPr>
        <w:t>；</w:t>
      </w:r>
    </w:p>
    <w:p w14:paraId="044EAEF6" w14:textId="77777777" w:rsidR="00953D22" w:rsidRPr="00EC654F" w:rsidRDefault="00953D22" w:rsidP="00953D22">
      <w:pPr>
        <w:spacing w:line="360" w:lineRule="auto"/>
        <w:ind w:firstLineChars="200" w:firstLine="480"/>
        <w:rPr>
          <w:rFonts w:ascii="宋体" w:hAnsi="宋体"/>
          <w:bCs/>
          <w:sz w:val="24"/>
        </w:rPr>
      </w:pPr>
      <w:r>
        <w:rPr>
          <w:rFonts w:ascii="宋体" w:hAnsi="宋体"/>
          <w:bCs/>
          <w:sz w:val="24"/>
        </w:rPr>
        <w:t>8</w:t>
      </w:r>
      <w:r w:rsidRPr="00EC654F">
        <w:rPr>
          <w:rFonts w:ascii="宋体" w:hAnsi="宋体"/>
          <w:bCs/>
          <w:sz w:val="24"/>
        </w:rPr>
        <w:t>、基金募集期延长</w:t>
      </w:r>
      <w:r w:rsidRPr="00C01191">
        <w:rPr>
          <w:rFonts w:hint="eastAsia"/>
          <w:bCs/>
          <w:sz w:val="24"/>
        </w:rPr>
        <w:t>或提前结束募集</w:t>
      </w:r>
      <w:r w:rsidRPr="00EC654F">
        <w:rPr>
          <w:rFonts w:ascii="宋体" w:hAnsi="宋体"/>
          <w:bCs/>
          <w:sz w:val="24"/>
        </w:rPr>
        <w:t>；</w:t>
      </w:r>
    </w:p>
    <w:p w14:paraId="599ABC80" w14:textId="77777777" w:rsidR="00953D22" w:rsidRPr="00DA0270" w:rsidRDefault="00953D22" w:rsidP="00953D22">
      <w:pPr>
        <w:spacing w:line="360" w:lineRule="auto"/>
        <w:ind w:firstLineChars="200" w:firstLine="480"/>
        <w:rPr>
          <w:rFonts w:ascii="宋体" w:hAnsi="宋体"/>
          <w:bCs/>
          <w:sz w:val="24"/>
        </w:rPr>
      </w:pPr>
      <w:r>
        <w:rPr>
          <w:rFonts w:ascii="宋体" w:hAnsi="宋体"/>
          <w:bCs/>
          <w:sz w:val="24"/>
        </w:rPr>
        <w:lastRenderedPageBreak/>
        <w:t>9</w:t>
      </w:r>
      <w:r w:rsidRPr="00EC654F">
        <w:rPr>
          <w:rFonts w:ascii="宋体" w:hAnsi="宋体"/>
          <w:bCs/>
          <w:sz w:val="24"/>
        </w:rPr>
        <w:t>、</w:t>
      </w:r>
      <w:r w:rsidRPr="00DA0270">
        <w:rPr>
          <w:rFonts w:ascii="宋体" w:hAnsi="宋体" w:hint="eastAsia"/>
          <w:bCs/>
          <w:sz w:val="24"/>
        </w:rPr>
        <w:t>基金管理人的高级管理人员、基金经理和基金托管人专门基金托管部门负责人发生变动</w:t>
      </w:r>
      <w:r w:rsidRPr="00DA0270">
        <w:rPr>
          <w:rFonts w:ascii="宋体" w:hAnsi="宋体"/>
          <w:bCs/>
          <w:sz w:val="24"/>
        </w:rPr>
        <w:t>；</w:t>
      </w:r>
    </w:p>
    <w:p w14:paraId="203E6FFD" w14:textId="77777777" w:rsidR="00953D22" w:rsidRPr="00EC654F" w:rsidRDefault="00953D22" w:rsidP="00953D22">
      <w:pPr>
        <w:spacing w:line="360" w:lineRule="auto"/>
        <w:ind w:firstLineChars="200" w:firstLine="480"/>
        <w:rPr>
          <w:rFonts w:ascii="宋体" w:hAnsi="宋体"/>
          <w:bCs/>
          <w:sz w:val="24"/>
        </w:rPr>
      </w:pPr>
      <w:r w:rsidRPr="00DA0270">
        <w:rPr>
          <w:rFonts w:ascii="宋体" w:hAnsi="宋体" w:hint="eastAsia"/>
          <w:bCs/>
          <w:sz w:val="24"/>
        </w:rPr>
        <w:t>10</w:t>
      </w:r>
      <w:r w:rsidRPr="00DA0270">
        <w:rPr>
          <w:rFonts w:ascii="宋体" w:hAnsi="宋体"/>
          <w:bCs/>
          <w:sz w:val="24"/>
        </w:rPr>
        <w:t>、</w:t>
      </w:r>
      <w:r>
        <w:rPr>
          <w:bCs/>
          <w:sz w:val="24"/>
        </w:rPr>
        <w:t>基金管理人的董事在</w:t>
      </w:r>
      <w:r>
        <w:rPr>
          <w:rFonts w:hint="eastAsia"/>
          <w:bCs/>
          <w:sz w:val="24"/>
        </w:rPr>
        <w:t>最近</w:t>
      </w:r>
      <w:r>
        <w:rPr>
          <w:rFonts w:hint="eastAsia"/>
          <w:bCs/>
          <w:sz w:val="24"/>
        </w:rPr>
        <w:t>12</w:t>
      </w:r>
      <w:r>
        <w:rPr>
          <w:rFonts w:hint="eastAsia"/>
          <w:bCs/>
          <w:sz w:val="24"/>
        </w:rPr>
        <w:t>个月</w:t>
      </w:r>
      <w:r>
        <w:rPr>
          <w:bCs/>
          <w:sz w:val="24"/>
        </w:rPr>
        <w:t>内变更超过百分之五十</w:t>
      </w:r>
      <w:r>
        <w:rPr>
          <w:rFonts w:hint="eastAsia"/>
          <w:bCs/>
          <w:sz w:val="24"/>
        </w:rPr>
        <w:t>，</w:t>
      </w:r>
      <w:r>
        <w:rPr>
          <w:bCs/>
          <w:sz w:val="24"/>
        </w:rPr>
        <w:t>基金管理人、基金托管人</w:t>
      </w:r>
      <w:r>
        <w:rPr>
          <w:rFonts w:hint="eastAsia"/>
          <w:bCs/>
          <w:sz w:val="24"/>
        </w:rPr>
        <w:t>专门</w:t>
      </w:r>
      <w:r>
        <w:rPr>
          <w:bCs/>
          <w:sz w:val="24"/>
        </w:rPr>
        <w:t>基金托管部门的主要业务人员在</w:t>
      </w:r>
      <w:r>
        <w:rPr>
          <w:rFonts w:hint="eastAsia"/>
          <w:bCs/>
          <w:sz w:val="24"/>
        </w:rPr>
        <w:t>最近</w:t>
      </w:r>
      <w:r>
        <w:rPr>
          <w:rFonts w:hint="eastAsia"/>
          <w:bCs/>
          <w:sz w:val="24"/>
        </w:rPr>
        <w:t>12</w:t>
      </w:r>
      <w:r>
        <w:rPr>
          <w:rFonts w:hint="eastAsia"/>
          <w:bCs/>
          <w:sz w:val="24"/>
        </w:rPr>
        <w:t>个月内</w:t>
      </w:r>
      <w:r>
        <w:rPr>
          <w:bCs/>
          <w:sz w:val="24"/>
        </w:rPr>
        <w:t>变动超过百分之三十；</w:t>
      </w:r>
    </w:p>
    <w:p w14:paraId="165B0F8F"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11、涉及基金管理</w:t>
      </w:r>
      <w:r w:rsidRPr="00EC654F">
        <w:rPr>
          <w:rFonts w:ascii="宋体" w:hAnsi="宋体" w:hint="eastAsia"/>
          <w:bCs/>
          <w:sz w:val="24"/>
        </w:rPr>
        <w:t>业务</w:t>
      </w:r>
      <w:r w:rsidRPr="00EC654F">
        <w:rPr>
          <w:rFonts w:ascii="宋体" w:hAnsi="宋体"/>
          <w:bCs/>
          <w:sz w:val="24"/>
        </w:rPr>
        <w:t>、基金财产、基金托管业务的诉讼</w:t>
      </w:r>
      <w:r w:rsidRPr="00EC654F">
        <w:rPr>
          <w:rFonts w:ascii="宋体" w:hAnsi="宋体" w:hint="eastAsia"/>
          <w:bCs/>
          <w:sz w:val="24"/>
        </w:rPr>
        <w:t>或仲裁</w:t>
      </w:r>
      <w:r w:rsidRPr="00EC654F">
        <w:rPr>
          <w:rFonts w:ascii="宋体" w:hAnsi="宋体"/>
          <w:bCs/>
          <w:sz w:val="24"/>
        </w:rPr>
        <w:t>；</w:t>
      </w:r>
    </w:p>
    <w:p w14:paraId="3E70A1D6"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12、</w:t>
      </w:r>
      <w:r w:rsidRPr="00C01191">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r w:rsidRPr="00EC654F">
        <w:rPr>
          <w:rFonts w:ascii="宋体" w:hAnsi="宋体"/>
          <w:bCs/>
          <w:sz w:val="24"/>
        </w:rPr>
        <w:t>；</w:t>
      </w:r>
    </w:p>
    <w:p w14:paraId="01FD7420"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13、</w:t>
      </w:r>
      <w:r w:rsidRPr="00C01191">
        <w:rPr>
          <w:rFonts w:hint="eastAsia"/>
          <w:bCs/>
          <w:sz w:val="24"/>
        </w:rPr>
        <w:t>基金管理人运用基金财产买卖基金管理人、基金托管人及其控股股东、实际控制人或者与其有重大利害关系的公司发行的证券或者承销期内承销的证券，或者从事其他</w:t>
      </w:r>
      <w:r>
        <w:rPr>
          <w:bCs/>
          <w:sz w:val="24"/>
        </w:rPr>
        <w:t>重大关联交易事项</w:t>
      </w:r>
      <w:r w:rsidRPr="00C01191">
        <w:rPr>
          <w:rFonts w:hint="eastAsia"/>
          <w:bCs/>
          <w:sz w:val="24"/>
        </w:rPr>
        <w:t>，但中国证监会另有规定的除外</w:t>
      </w:r>
      <w:r>
        <w:rPr>
          <w:bCs/>
          <w:sz w:val="24"/>
        </w:rPr>
        <w:t>；</w:t>
      </w:r>
    </w:p>
    <w:p w14:paraId="735C99E2"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1</w:t>
      </w:r>
      <w:r>
        <w:rPr>
          <w:rFonts w:ascii="宋体" w:hAnsi="宋体"/>
          <w:bCs/>
          <w:sz w:val="24"/>
        </w:rPr>
        <w:t>4</w:t>
      </w:r>
      <w:r w:rsidRPr="00EC654F">
        <w:rPr>
          <w:rFonts w:ascii="宋体" w:hAnsi="宋体"/>
          <w:bCs/>
          <w:sz w:val="24"/>
        </w:rPr>
        <w:t>、基金收益分配事项；</w:t>
      </w:r>
    </w:p>
    <w:p w14:paraId="42885E07" w14:textId="77777777" w:rsidR="00953D22" w:rsidRDefault="00953D22" w:rsidP="00953D22">
      <w:pPr>
        <w:spacing w:line="360" w:lineRule="auto"/>
        <w:ind w:firstLineChars="200" w:firstLine="480"/>
        <w:rPr>
          <w:bCs/>
          <w:sz w:val="24"/>
        </w:rPr>
      </w:pPr>
      <w:r>
        <w:rPr>
          <w:bCs/>
          <w:sz w:val="24"/>
        </w:rPr>
        <w:t>15</w:t>
      </w:r>
      <w:r>
        <w:rPr>
          <w:bCs/>
          <w:sz w:val="24"/>
        </w:rPr>
        <w:t>、管理费、托管费</w:t>
      </w:r>
      <w:r>
        <w:rPr>
          <w:rFonts w:hint="eastAsia"/>
          <w:bCs/>
          <w:sz w:val="24"/>
        </w:rPr>
        <w:t>、申购费、赎回费</w:t>
      </w:r>
      <w:r>
        <w:rPr>
          <w:bCs/>
          <w:sz w:val="24"/>
        </w:rPr>
        <w:t>等费用计提标准、计提方式和费率发生变更；</w:t>
      </w:r>
    </w:p>
    <w:p w14:paraId="048C04BE" w14:textId="03007354" w:rsidR="00953D22" w:rsidRDefault="00953D22" w:rsidP="00953D22">
      <w:pPr>
        <w:spacing w:line="360" w:lineRule="auto"/>
        <w:ind w:firstLineChars="200" w:firstLine="480"/>
        <w:rPr>
          <w:bCs/>
          <w:sz w:val="24"/>
        </w:rPr>
      </w:pPr>
      <w:r>
        <w:rPr>
          <w:bCs/>
          <w:sz w:val="24"/>
        </w:rPr>
        <w:t>16</w:t>
      </w:r>
      <w:r>
        <w:rPr>
          <w:bCs/>
          <w:sz w:val="24"/>
        </w:rPr>
        <w:t>、基金份额净值</w:t>
      </w:r>
      <w:r w:rsidR="00D34C27">
        <w:rPr>
          <w:rFonts w:hint="eastAsia"/>
          <w:bCs/>
          <w:sz w:val="24"/>
        </w:rPr>
        <w:t>估值</w:t>
      </w:r>
      <w:r>
        <w:rPr>
          <w:bCs/>
          <w:sz w:val="24"/>
        </w:rPr>
        <w:t>错误</w:t>
      </w:r>
      <w:proofErr w:type="gramStart"/>
      <w:r>
        <w:rPr>
          <w:bCs/>
          <w:sz w:val="24"/>
        </w:rPr>
        <w:t>达基金</w:t>
      </w:r>
      <w:proofErr w:type="gramEnd"/>
      <w:r>
        <w:rPr>
          <w:bCs/>
          <w:sz w:val="24"/>
        </w:rPr>
        <w:t>份额净值百分之零点五；</w:t>
      </w:r>
    </w:p>
    <w:p w14:paraId="0A9EAA78" w14:textId="77777777" w:rsidR="00953D22" w:rsidRPr="00EC654F" w:rsidRDefault="00953D22" w:rsidP="00953D22">
      <w:pPr>
        <w:spacing w:line="360" w:lineRule="auto"/>
        <w:ind w:firstLineChars="200" w:firstLine="480"/>
        <w:rPr>
          <w:rFonts w:ascii="宋体" w:hAnsi="宋体"/>
          <w:bCs/>
          <w:sz w:val="24"/>
        </w:rPr>
      </w:pPr>
      <w:r>
        <w:rPr>
          <w:rFonts w:ascii="宋体" w:hAnsi="宋体"/>
          <w:bCs/>
          <w:sz w:val="24"/>
        </w:rPr>
        <w:t>17</w:t>
      </w:r>
      <w:r w:rsidRPr="00EC654F">
        <w:rPr>
          <w:rFonts w:ascii="宋体" w:hAnsi="宋体"/>
          <w:bCs/>
          <w:sz w:val="24"/>
        </w:rPr>
        <w:t>、本基金开始办理申购、赎回；</w:t>
      </w:r>
    </w:p>
    <w:p w14:paraId="52F414D5" w14:textId="0D1C3E42" w:rsidR="00953D22" w:rsidRDefault="00953D22" w:rsidP="003502B3">
      <w:pPr>
        <w:spacing w:line="360" w:lineRule="auto"/>
        <w:ind w:firstLineChars="200" w:firstLine="480"/>
        <w:rPr>
          <w:rFonts w:ascii="宋体" w:hAnsi="宋体"/>
          <w:bCs/>
          <w:sz w:val="24"/>
        </w:rPr>
      </w:pPr>
      <w:r>
        <w:rPr>
          <w:rFonts w:ascii="宋体" w:hAnsi="宋体"/>
          <w:bCs/>
          <w:sz w:val="24"/>
        </w:rPr>
        <w:t>18</w:t>
      </w:r>
      <w:r w:rsidRPr="00EC654F">
        <w:rPr>
          <w:rFonts w:ascii="宋体" w:hAnsi="宋体"/>
          <w:bCs/>
          <w:sz w:val="24"/>
        </w:rPr>
        <w:t>、本基金暂停接受申购、赎回申请</w:t>
      </w:r>
      <w:r w:rsidR="007718A2">
        <w:rPr>
          <w:rFonts w:ascii="宋体" w:hAnsi="宋体" w:hint="eastAsia"/>
          <w:bCs/>
          <w:sz w:val="24"/>
        </w:rPr>
        <w:t>或者</w:t>
      </w:r>
      <w:r w:rsidRPr="00EC654F">
        <w:rPr>
          <w:rFonts w:ascii="宋体" w:hAnsi="宋体"/>
          <w:bCs/>
          <w:sz w:val="24"/>
        </w:rPr>
        <w:t>重新接受申购、赎回</w:t>
      </w:r>
      <w:r>
        <w:rPr>
          <w:rFonts w:hint="eastAsia"/>
          <w:bCs/>
          <w:sz w:val="24"/>
        </w:rPr>
        <w:t>申请</w:t>
      </w:r>
      <w:r w:rsidRPr="00EC654F">
        <w:rPr>
          <w:rFonts w:ascii="宋体" w:hAnsi="宋体"/>
          <w:bCs/>
          <w:sz w:val="24"/>
        </w:rPr>
        <w:t>；</w:t>
      </w:r>
    </w:p>
    <w:p w14:paraId="78D00911" w14:textId="7B39547D" w:rsidR="00953D22" w:rsidRDefault="00122553" w:rsidP="00953D22">
      <w:pPr>
        <w:spacing w:line="360" w:lineRule="auto"/>
        <w:ind w:firstLineChars="200" w:firstLine="480"/>
        <w:rPr>
          <w:rFonts w:ascii="宋体" w:hAnsi="宋体"/>
          <w:bCs/>
          <w:sz w:val="24"/>
        </w:rPr>
      </w:pPr>
      <w:r>
        <w:rPr>
          <w:rFonts w:ascii="宋体" w:hAnsi="宋体"/>
          <w:bCs/>
          <w:sz w:val="24"/>
        </w:rPr>
        <w:t>19</w:t>
      </w:r>
      <w:r w:rsidR="00953D22">
        <w:rPr>
          <w:rFonts w:ascii="宋体" w:hAnsi="宋体" w:hint="eastAsia"/>
          <w:bCs/>
          <w:sz w:val="24"/>
        </w:rPr>
        <w:t>、</w:t>
      </w:r>
      <w:r w:rsidR="00953D22">
        <w:rPr>
          <w:rFonts w:hint="eastAsia"/>
          <w:bCs/>
          <w:sz w:val="24"/>
        </w:rPr>
        <w:t>本基金停复牌、</w:t>
      </w:r>
      <w:r w:rsidR="004042DF" w:rsidRPr="004042DF">
        <w:rPr>
          <w:rFonts w:hint="eastAsia"/>
          <w:bCs/>
          <w:sz w:val="24"/>
        </w:rPr>
        <w:t>暂停上市、恢复上市、</w:t>
      </w:r>
      <w:r w:rsidR="00953D22">
        <w:rPr>
          <w:rFonts w:hint="eastAsia"/>
          <w:bCs/>
          <w:sz w:val="24"/>
        </w:rPr>
        <w:t>终止上市；</w:t>
      </w:r>
    </w:p>
    <w:p w14:paraId="5FF8BB46" w14:textId="24AC9029" w:rsidR="00953D22" w:rsidRPr="00EC654F" w:rsidRDefault="003502B3" w:rsidP="00953D22">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0</w:t>
      </w:r>
      <w:r w:rsidR="00953D22">
        <w:rPr>
          <w:rFonts w:ascii="宋体" w:hAnsi="宋体" w:hint="eastAsia"/>
          <w:bCs/>
          <w:sz w:val="24"/>
        </w:rPr>
        <w:t>、</w:t>
      </w:r>
      <w:r w:rsidR="00953D22">
        <w:rPr>
          <w:rFonts w:ascii="宋体" w:hAnsi="宋体"/>
          <w:bCs/>
          <w:sz w:val="24"/>
        </w:rPr>
        <w:t>基金份额折算与变更登记；</w:t>
      </w:r>
    </w:p>
    <w:p w14:paraId="64354E0F" w14:textId="0708C8A8" w:rsidR="00953D22" w:rsidRPr="00AC2D05" w:rsidRDefault="003502B3" w:rsidP="00953D22">
      <w:pPr>
        <w:spacing w:line="360" w:lineRule="auto"/>
        <w:ind w:firstLineChars="200" w:firstLine="480"/>
        <w:rPr>
          <w:rFonts w:ascii="宋体" w:hAnsi="宋体"/>
          <w:bCs/>
          <w:sz w:val="24"/>
        </w:rPr>
      </w:pPr>
      <w:r w:rsidRPr="00EC654F">
        <w:rPr>
          <w:rFonts w:ascii="宋体" w:hAnsi="宋体"/>
          <w:bCs/>
          <w:sz w:val="24"/>
        </w:rPr>
        <w:t>2</w:t>
      </w:r>
      <w:r>
        <w:rPr>
          <w:rFonts w:ascii="宋体" w:hAnsi="宋体"/>
          <w:bCs/>
          <w:sz w:val="24"/>
        </w:rPr>
        <w:t>1</w:t>
      </w:r>
      <w:r w:rsidR="00953D22" w:rsidRPr="00EC654F">
        <w:rPr>
          <w:rFonts w:ascii="宋体" w:hAnsi="宋体"/>
          <w:bCs/>
          <w:sz w:val="24"/>
        </w:rPr>
        <w:t>、</w:t>
      </w:r>
      <w:r w:rsidR="00953D22" w:rsidRPr="00AC2D05">
        <w:rPr>
          <w:rFonts w:ascii="宋体" w:hAnsi="宋体" w:hint="eastAsia"/>
          <w:bCs/>
          <w:sz w:val="24"/>
        </w:rPr>
        <w:t>基金调整申购赎回方式及申购对价、赎回对价组成；</w:t>
      </w:r>
    </w:p>
    <w:p w14:paraId="6C008949" w14:textId="3EDF16C0" w:rsidR="00953D22" w:rsidRDefault="003502B3" w:rsidP="00953D22">
      <w:pPr>
        <w:spacing w:line="360" w:lineRule="auto"/>
        <w:ind w:firstLineChars="200" w:firstLine="480"/>
        <w:rPr>
          <w:rFonts w:ascii="宋体" w:hAnsi="宋体"/>
          <w:bCs/>
          <w:sz w:val="24"/>
        </w:rPr>
      </w:pPr>
      <w:r w:rsidRPr="00AC2D05">
        <w:rPr>
          <w:rFonts w:ascii="宋体" w:hAnsi="宋体" w:hint="eastAsia"/>
          <w:bCs/>
          <w:sz w:val="24"/>
        </w:rPr>
        <w:t>2</w:t>
      </w:r>
      <w:r>
        <w:rPr>
          <w:rFonts w:ascii="宋体" w:hAnsi="宋体"/>
          <w:bCs/>
          <w:sz w:val="24"/>
        </w:rPr>
        <w:t>2</w:t>
      </w:r>
      <w:r w:rsidR="00953D22" w:rsidRPr="00AC2D05">
        <w:rPr>
          <w:rFonts w:ascii="宋体" w:hAnsi="宋体" w:hint="eastAsia"/>
          <w:bCs/>
          <w:sz w:val="24"/>
        </w:rPr>
        <w:t>、本基金调整最小申购</w:t>
      </w:r>
      <w:r w:rsidR="00C159D3">
        <w:rPr>
          <w:rFonts w:ascii="宋体" w:hAnsi="宋体" w:hint="eastAsia"/>
          <w:bCs/>
          <w:sz w:val="24"/>
        </w:rPr>
        <w:t>、</w:t>
      </w:r>
      <w:r w:rsidR="00953D22" w:rsidRPr="00AC2D05">
        <w:rPr>
          <w:rFonts w:ascii="宋体" w:hAnsi="宋体" w:hint="eastAsia"/>
          <w:bCs/>
          <w:sz w:val="24"/>
        </w:rPr>
        <w:t>赎回单位；</w:t>
      </w:r>
    </w:p>
    <w:p w14:paraId="6B9FAEAD" w14:textId="0146F359" w:rsidR="00953D22" w:rsidRPr="00EC654F" w:rsidRDefault="003502B3" w:rsidP="00953D22">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3</w:t>
      </w:r>
      <w:r w:rsidR="00953D22">
        <w:rPr>
          <w:rFonts w:ascii="宋体" w:hAnsi="宋体" w:hint="eastAsia"/>
          <w:bCs/>
          <w:sz w:val="24"/>
        </w:rPr>
        <w:t>、</w:t>
      </w:r>
      <w:r w:rsidR="00953D22" w:rsidRPr="00EC654F">
        <w:rPr>
          <w:rFonts w:ascii="宋体" w:hAnsi="宋体" w:hint="eastAsia"/>
          <w:bCs/>
          <w:sz w:val="24"/>
        </w:rPr>
        <w:t>本基金推出新业务或服务；</w:t>
      </w:r>
    </w:p>
    <w:p w14:paraId="67FD181C" w14:textId="240FC87D" w:rsidR="00953D22" w:rsidRDefault="003502B3" w:rsidP="00953D22">
      <w:pPr>
        <w:spacing w:line="360" w:lineRule="auto"/>
        <w:ind w:firstLineChars="200" w:firstLine="480"/>
        <w:rPr>
          <w:rFonts w:ascii="宋体" w:hAnsi="宋体"/>
          <w:bCs/>
          <w:sz w:val="24"/>
        </w:rPr>
      </w:pPr>
      <w:r w:rsidRPr="00EC654F">
        <w:rPr>
          <w:rFonts w:ascii="宋体" w:hAnsi="宋体"/>
          <w:bCs/>
          <w:sz w:val="24"/>
        </w:rPr>
        <w:t>2</w:t>
      </w:r>
      <w:r>
        <w:rPr>
          <w:rFonts w:ascii="宋体" w:hAnsi="宋体"/>
          <w:bCs/>
          <w:sz w:val="24"/>
        </w:rPr>
        <w:t>4</w:t>
      </w:r>
      <w:r w:rsidR="00953D22" w:rsidRPr="00EC654F">
        <w:rPr>
          <w:rFonts w:ascii="宋体" w:hAnsi="宋体"/>
          <w:bCs/>
          <w:sz w:val="24"/>
        </w:rPr>
        <w:t>、</w:t>
      </w:r>
      <w:r w:rsidR="00953D22" w:rsidRPr="00EC654F">
        <w:rPr>
          <w:rFonts w:ascii="宋体" w:hAnsi="宋体" w:hint="eastAsia"/>
          <w:bCs/>
          <w:sz w:val="24"/>
        </w:rPr>
        <w:t>调整基金份额类别；</w:t>
      </w:r>
    </w:p>
    <w:p w14:paraId="7392CE59" w14:textId="6C371B10" w:rsidR="00953D22" w:rsidRDefault="003502B3" w:rsidP="00953D22">
      <w:pPr>
        <w:spacing w:line="360" w:lineRule="auto"/>
        <w:ind w:firstLineChars="200" w:firstLine="480"/>
        <w:rPr>
          <w:bCs/>
          <w:sz w:val="24"/>
        </w:rPr>
      </w:pPr>
      <w:r>
        <w:rPr>
          <w:bCs/>
          <w:sz w:val="24"/>
        </w:rPr>
        <w:t>25</w:t>
      </w:r>
      <w:r w:rsidR="00953D22">
        <w:rPr>
          <w:rFonts w:hint="eastAsia"/>
          <w:bCs/>
          <w:sz w:val="24"/>
        </w:rPr>
        <w:t>、发生涉及基金申购、赎回事项调整或潜在影响投资者赎回等重大事项时；</w:t>
      </w:r>
    </w:p>
    <w:p w14:paraId="2DF8BF24" w14:textId="67F942BE" w:rsidR="00953D22" w:rsidRPr="00EC654F" w:rsidRDefault="003502B3" w:rsidP="00953D22">
      <w:pPr>
        <w:spacing w:line="360" w:lineRule="auto"/>
        <w:ind w:firstLineChars="200" w:firstLine="480"/>
        <w:rPr>
          <w:rFonts w:ascii="宋体" w:hAnsi="宋体"/>
          <w:bCs/>
          <w:sz w:val="24"/>
        </w:rPr>
      </w:pPr>
      <w:r>
        <w:rPr>
          <w:bCs/>
          <w:sz w:val="24"/>
        </w:rPr>
        <w:t>2</w:t>
      </w:r>
      <w:r w:rsidR="0093208D">
        <w:rPr>
          <w:bCs/>
          <w:sz w:val="24"/>
        </w:rPr>
        <w:t>6</w:t>
      </w:r>
      <w:r w:rsidR="00953D22">
        <w:rPr>
          <w:rFonts w:hint="eastAsia"/>
          <w:bCs/>
          <w:sz w:val="24"/>
        </w:rPr>
        <w:t>、</w:t>
      </w:r>
      <w:r w:rsidR="00953D22" w:rsidRPr="00B63C4E">
        <w:rPr>
          <w:rFonts w:hint="eastAsia"/>
          <w:bCs/>
          <w:sz w:val="24"/>
        </w:rPr>
        <w:t>基金信息披露义务人认为可能对基金份额持有人权益或者基金份额的价格产生重大影响的其他事项或</w:t>
      </w:r>
      <w:r w:rsidR="00953D22" w:rsidRPr="00EC654F">
        <w:rPr>
          <w:rFonts w:ascii="宋体" w:hAnsi="宋体"/>
          <w:bCs/>
          <w:sz w:val="24"/>
        </w:rPr>
        <w:t>中国证监会规定的其他事项。</w:t>
      </w:r>
    </w:p>
    <w:p w14:paraId="6497A311" w14:textId="6082552E" w:rsidR="001D3F81" w:rsidRDefault="001D3F81" w:rsidP="001D3F81">
      <w:pPr>
        <w:spacing w:line="360" w:lineRule="auto"/>
        <w:ind w:firstLineChars="200" w:firstLine="480"/>
        <w:rPr>
          <w:bCs/>
          <w:sz w:val="24"/>
        </w:rPr>
      </w:pPr>
      <w:r>
        <w:rPr>
          <w:bCs/>
          <w:sz w:val="24"/>
        </w:rPr>
        <w:t>（</w:t>
      </w:r>
      <w:r>
        <w:rPr>
          <w:rFonts w:hint="eastAsia"/>
          <w:bCs/>
          <w:sz w:val="24"/>
        </w:rPr>
        <w:t>十</w:t>
      </w:r>
      <w:r>
        <w:rPr>
          <w:bCs/>
          <w:sz w:val="24"/>
        </w:rPr>
        <w:t>）澄清公告</w:t>
      </w:r>
    </w:p>
    <w:p w14:paraId="2857B0DF" w14:textId="77777777" w:rsidR="001D3F81" w:rsidRDefault="00953D22" w:rsidP="001D3F81">
      <w:pPr>
        <w:spacing w:line="360" w:lineRule="auto"/>
        <w:ind w:firstLineChars="200" w:firstLine="480"/>
        <w:rPr>
          <w:bCs/>
          <w:sz w:val="24"/>
        </w:rPr>
      </w:pPr>
      <w:r w:rsidRPr="00EC654F">
        <w:rPr>
          <w:rFonts w:ascii="宋体" w:hAnsi="宋体"/>
          <w:bCs/>
          <w:sz w:val="24"/>
        </w:rPr>
        <w:t>在《基金合同》存续期限内，任何公共媒介中出现的或者在市场上流传的消</w:t>
      </w:r>
      <w:r w:rsidRPr="00EC654F">
        <w:rPr>
          <w:rFonts w:ascii="宋体" w:hAnsi="宋体"/>
          <w:bCs/>
          <w:sz w:val="24"/>
        </w:rPr>
        <w:lastRenderedPageBreak/>
        <w:t>息可能对基金份额价格产生误导性影响或者引起较大波动，</w:t>
      </w:r>
      <w:r w:rsidRPr="00FD28AA">
        <w:rPr>
          <w:rFonts w:hint="eastAsia"/>
          <w:bCs/>
          <w:sz w:val="24"/>
        </w:rPr>
        <w:t>以及可能损害基金份额持有人权益</w:t>
      </w:r>
      <w:r>
        <w:rPr>
          <w:rFonts w:hint="eastAsia"/>
          <w:bCs/>
          <w:sz w:val="24"/>
        </w:rPr>
        <w:t>的，</w:t>
      </w:r>
      <w:r w:rsidRPr="00EC654F">
        <w:rPr>
          <w:rFonts w:ascii="宋体" w:hAnsi="宋体"/>
          <w:bCs/>
          <w:sz w:val="24"/>
        </w:rPr>
        <w:t>相关信息披露义务人知悉后应当立即对该消息进行公开澄清，并将有关情况立即报告</w:t>
      </w:r>
      <w:r w:rsidR="007718A2">
        <w:rPr>
          <w:rFonts w:ascii="宋体" w:hAnsi="宋体" w:hint="eastAsia"/>
          <w:bCs/>
          <w:sz w:val="24"/>
        </w:rPr>
        <w:t>基金上市交易的证券交易所</w:t>
      </w:r>
      <w:r w:rsidR="001D3F81">
        <w:rPr>
          <w:bCs/>
          <w:sz w:val="24"/>
        </w:rPr>
        <w:t>。</w:t>
      </w:r>
    </w:p>
    <w:p w14:paraId="472931DA" w14:textId="030A9D9B" w:rsidR="001D3F81" w:rsidRDefault="001D3F81" w:rsidP="001D3F81">
      <w:pPr>
        <w:spacing w:line="360" w:lineRule="auto"/>
        <w:ind w:firstLineChars="200" w:firstLine="480"/>
        <w:rPr>
          <w:bCs/>
          <w:sz w:val="24"/>
        </w:rPr>
      </w:pPr>
      <w:r>
        <w:rPr>
          <w:bCs/>
          <w:sz w:val="24"/>
        </w:rPr>
        <w:t>（</w:t>
      </w:r>
      <w:r>
        <w:rPr>
          <w:rFonts w:hint="eastAsia"/>
          <w:bCs/>
          <w:sz w:val="24"/>
        </w:rPr>
        <w:t>十</w:t>
      </w:r>
      <w:r w:rsidR="00D27D49">
        <w:rPr>
          <w:rFonts w:hint="eastAsia"/>
          <w:bCs/>
          <w:sz w:val="24"/>
        </w:rPr>
        <w:t>一</w:t>
      </w:r>
      <w:r>
        <w:rPr>
          <w:bCs/>
          <w:sz w:val="24"/>
        </w:rPr>
        <w:t>）基金份额持有人大会决议</w:t>
      </w:r>
    </w:p>
    <w:p w14:paraId="126A660B" w14:textId="77777777" w:rsidR="001D3F81" w:rsidRDefault="001D3F81" w:rsidP="001D3F81">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16D9726A" w14:textId="494CF942" w:rsidR="00492E6C" w:rsidRPr="00492E6C" w:rsidRDefault="00492E6C" w:rsidP="00492E6C">
      <w:pPr>
        <w:spacing w:line="360" w:lineRule="auto"/>
        <w:ind w:firstLineChars="200" w:firstLine="480"/>
        <w:rPr>
          <w:bCs/>
          <w:sz w:val="24"/>
        </w:rPr>
      </w:pPr>
      <w:r w:rsidRPr="00492E6C">
        <w:rPr>
          <w:rFonts w:hint="eastAsia"/>
          <w:bCs/>
          <w:sz w:val="24"/>
        </w:rPr>
        <w:t>（十</w:t>
      </w:r>
      <w:r w:rsidR="00D27D49">
        <w:rPr>
          <w:rFonts w:hint="eastAsia"/>
          <w:bCs/>
          <w:sz w:val="24"/>
        </w:rPr>
        <w:t>二</w:t>
      </w:r>
      <w:r w:rsidRPr="00492E6C">
        <w:rPr>
          <w:rFonts w:hint="eastAsia"/>
          <w:bCs/>
          <w:sz w:val="24"/>
        </w:rPr>
        <w:t>）清算报告</w:t>
      </w:r>
    </w:p>
    <w:p w14:paraId="2F070BC0" w14:textId="54DB7770" w:rsidR="00492E6C" w:rsidRDefault="00270BFB" w:rsidP="00492E6C">
      <w:pPr>
        <w:spacing w:line="360" w:lineRule="auto"/>
        <w:ind w:firstLineChars="200" w:firstLine="480"/>
        <w:rPr>
          <w:bCs/>
          <w:sz w:val="24"/>
        </w:rPr>
      </w:pPr>
      <w:r w:rsidRPr="00270BFB">
        <w:rPr>
          <w:rFonts w:hint="eastAsia"/>
          <w:bCs/>
          <w:sz w:val="24"/>
        </w:rPr>
        <w:t>基金终止运作的，基金管理人应当依法组织基金财产清算小组对基金财产进行清算并制作清算报告。基金财产清算小组应当将清</w:t>
      </w:r>
      <w:r>
        <w:rPr>
          <w:rFonts w:hint="eastAsia"/>
          <w:bCs/>
          <w:sz w:val="24"/>
        </w:rPr>
        <w:t>算报告登载在规定网站上，并将清算报告提示性公告登载在规定报刊上</w:t>
      </w:r>
      <w:r w:rsidR="00492E6C" w:rsidRPr="00492E6C">
        <w:rPr>
          <w:rFonts w:hint="eastAsia"/>
          <w:bCs/>
          <w:sz w:val="24"/>
        </w:rPr>
        <w:t>。</w:t>
      </w:r>
    </w:p>
    <w:p w14:paraId="1C1E69CE" w14:textId="77777777" w:rsidR="00D27D49" w:rsidRPr="00F65CBE" w:rsidRDefault="00D27D49" w:rsidP="00D27D49">
      <w:pPr>
        <w:spacing w:line="360" w:lineRule="auto"/>
        <w:ind w:firstLineChars="200" w:firstLine="480"/>
        <w:rPr>
          <w:rFonts w:ascii="宋体" w:hAnsi="宋体"/>
          <w:sz w:val="24"/>
        </w:rPr>
      </w:pPr>
      <w:r>
        <w:rPr>
          <w:rFonts w:ascii="宋体" w:hAnsi="宋体" w:hint="eastAsia"/>
          <w:sz w:val="24"/>
        </w:rPr>
        <w:t>（十三）</w:t>
      </w:r>
      <w:r w:rsidRPr="00F65CBE">
        <w:rPr>
          <w:rFonts w:ascii="宋体" w:hAnsi="宋体" w:hint="eastAsia"/>
          <w:sz w:val="24"/>
        </w:rPr>
        <w:t>投资资产支持证券的信息披露</w:t>
      </w:r>
    </w:p>
    <w:p w14:paraId="55CDB80F" w14:textId="77777777" w:rsidR="00D27D49" w:rsidRDefault="00D27D49" w:rsidP="00D27D49">
      <w:pPr>
        <w:spacing w:line="360" w:lineRule="auto"/>
        <w:ind w:firstLineChars="200" w:firstLine="480"/>
        <w:rPr>
          <w:rFonts w:ascii="宋体" w:hAnsi="宋体"/>
          <w:sz w:val="24"/>
        </w:rPr>
      </w:pPr>
      <w:r w:rsidRPr="00F65CBE">
        <w:rPr>
          <w:rFonts w:ascii="宋体" w:hAnsi="宋体" w:hint="eastAsia"/>
          <w:sz w:val="24"/>
        </w:rPr>
        <w:t>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4B11DEDD" w14:textId="01AAEA7D" w:rsidR="005C04F8" w:rsidRDefault="00CF0CC1" w:rsidP="005C04F8">
      <w:pPr>
        <w:spacing w:line="360" w:lineRule="auto"/>
        <w:ind w:firstLineChars="200" w:firstLine="480"/>
        <w:rPr>
          <w:bCs/>
          <w:sz w:val="24"/>
        </w:rPr>
      </w:pPr>
      <w:r w:rsidRPr="00CF0CC1">
        <w:rPr>
          <w:rFonts w:hint="eastAsia"/>
          <w:bCs/>
          <w:sz w:val="24"/>
        </w:rPr>
        <w:t>（十</w:t>
      </w:r>
      <w:r w:rsidR="002E6607">
        <w:rPr>
          <w:rFonts w:hint="eastAsia"/>
          <w:bCs/>
          <w:sz w:val="24"/>
        </w:rPr>
        <w:t>四</w:t>
      </w:r>
      <w:r w:rsidRPr="00CF0CC1">
        <w:rPr>
          <w:rFonts w:hint="eastAsia"/>
          <w:bCs/>
          <w:sz w:val="24"/>
        </w:rPr>
        <w:t>）</w:t>
      </w:r>
      <w:r w:rsidR="005C04F8" w:rsidRPr="005C04F8">
        <w:rPr>
          <w:rFonts w:hint="eastAsia"/>
          <w:bCs/>
          <w:sz w:val="24"/>
        </w:rPr>
        <w:t>投资</w:t>
      </w:r>
      <w:r w:rsidR="005C04F8">
        <w:rPr>
          <w:rFonts w:hint="eastAsia"/>
          <w:bCs/>
          <w:sz w:val="24"/>
        </w:rPr>
        <w:t>国债期货</w:t>
      </w:r>
      <w:r w:rsidR="005C04F8" w:rsidRPr="005C04F8">
        <w:rPr>
          <w:rFonts w:hint="eastAsia"/>
          <w:bCs/>
          <w:sz w:val="24"/>
        </w:rPr>
        <w:t>的信息披露</w:t>
      </w:r>
    </w:p>
    <w:p w14:paraId="43135A61" w14:textId="40E671B4" w:rsidR="005C04F8" w:rsidRPr="005C04F8" w:rsidRDefault="00E55256" w:rsidP="005C04F8">
      <w:pPr>
        <w:spacing w:line="360" w:lineRule="auto"/>
        <w:ind w:firstLineChars="200" w:firstLine="480"/>
        <w:rPr>
          <w:bCs/>
          <w:sz w:val="24"/>
        </w:rPr>
      </w:pPr>
      <w:r w:rsidRPr="00F65CBE">
        <w:rPr>
          <w:rFonts w:ascii="宋体" w:hAnsi="宋体" w:hint="eastAsia"/>
          <w:sz w:val="24"/>
        </w:rPr>
        <w:t>基金管理人应</w:t>
      </w:r>
      <w:r w:rsidR="005C04F8" w:rsidRPr="005C04F8">
        <w:rPr>
          <w:rFonts w:hint="eastAsia"/>
          <w:bCs/>
          <w:sz w:val="24"/>
        </w:rPr>
        <w:t>在季度报告、</w:t>
      </w:r>
      <w:r w:rsidR="005C04F8">
        <w:rPr>
          <w:rFonts w:hint="eastAsia"/>
          <w:bCs/>
          <w:sz w:val="24"/>
        </w:rPr>
        <w:t>中期</w:t>
      </w:r>
      <w:r w:rsidR="005C04F8" w:rsidRPr="005C04F8">
        <w:rPr>
          <w:rFonts w:hint="eastAsia"/>
          <w:bCs/>
          <w:sz w:val="24"/>
        </w:rPr>
        <w:t>报告、年度报告等定期报告和招募说明书（更新）等文件中披露国债期货交易情况，包括</w:t>
      </w:r>
      <w:r w:rsidR="00E84E09">
        <w:rPr>
          <w:rFonts w:hint="eastAsia"/>
          <w:bCs/>
          <w:sz w:val="24"/>
        </w:rPr>
        <w:t>交易</w:t>
      </w:r>
      <w:r w:rsidR="005C04F8" w:rsidRPr="005C04F8">
        <w:rPr>
          <w:rFonts w:hint="eastAsia"/>
          <w:bCs/>
          <w:sz w:val="24"/>
        </w:rPr>
        <w:t>政策、持仓情况、损益情况、风险指标等，并充分揭示国债期货交易对基金总体风险的影响以及是否符合既定的</w:t>
      </w:r>
      <w:r w:rsidR="00E84E09">
        <w:rPr>
          <w:rFonts w:hint="eastAsia"/>
          <w:bCs/>
          <w:sz w:val="24"/>
        </w:rPr>
        <w:t>交易</w:t>
      </w:r>
      <w:r w:rsidR="005C04F8" w:rsidRPr="005C04F8">
        <w:rPr>
          <w:rFonts w:hint="eastAsia"/>
          <w:bCs/>
          <w:sz w:val="24"/>
        </w:rPr>
        <w:t>政策和</w:t>
      </w:r>
      <w:r w:rsidR="00E84E09">
        <w:rPr>
          <w:rFonts w:hint="eastAsia"/>
          <w:bCs/>
          <w:sz w:val="24"/>
        </w:rPr>
        <w:t>交易</w:t>
      </w:r>
      <w:r w:rsidR="005C04F8" w:rsidRPr="005C04F8">
        <w:rPr>
          <w:rFonts w:hint="eastAsia"/>
          <w:bCs/>
          <w:sz w:val="24"/>
        </w:rPr>
        <w:t>目标等</w:t>
      </w:r>
      <w:r w:rsidR="005C04F8" w:rsidRPr="005C04F8">
        <w:rPr>
          <w:bCs/>
          <w:sz w:val="24"/>
        </w:rPr>
        <w:t>。</w:t>
      </w:r>
    </w:p>
    <w:p w14:paraId="0BCE4B5C" w14:textId="5BD2E341" w:rsidR="001D3F81" w:rsidRDefault="005C04F8" w:rsidP="00D34C27">
      <w:pPr>
        <w:spacing w:line="360" w:lineRule="auto"/>
        <w:ind w:firstLineChars="200" w:firstLine="480"/>
        <w:rPr>
          <w:bCs/>
          <w:sz w:val="24"/>
        </w:rPr>
      </w:pPr>
      <w:r>
        <w:rPr>
          <w:rFonts w:hint="eastAsia"/>
          <w:bCs/>
          <w:sz w:val="24"/>
        </w:rPr>
        <w:t>（十五）</w:t>
      </w:r>
      <w:r w:rsidR="001D3F81" w:rsidRPr="00810B43">
        <w:rPr>
          <w:rFonts w:hint="eastAsia"/>
          <w:bCs/>
          <w:sz w:val="24"/>
        </w:rPr>
        <w:t>中国证监会规定的其他信息</w:t>
      </w:r>
      <w:r w:rsidR="001D3F81" w:rsidRPr="00126E7F">
        <w:rPr>
          <w:rFonts w:hint="eastAsia"/>
          <w:bCs/>
          <w:sz w:val="24"/>
        </w:rPr>
        <w:t>。</w:t>
      </w:r>
    </w:p>
    <w:p w14:paraId="042DC472" w14:textId="77777777" w:rsidR="001D3F81" w:rsidRDefault="001D3F81" w:rsidP="001D3F81">
      <w:pPr>
        <w:spacing w:line="360" w:lineRule="auto"/>
        <w:ind w:firstLineChars="200" w:firstLine="480"/>
        <w:rPr>
          <w:bCs/>
          <w:sz w:val="24"/>
        </w:rPr>
      </w:pPr>
      <w:r>
        <w:rPr>
          <w:bCs/>
          <w:sz w:val="24"/>
        </w:rPr>
        <w:t>六、信息披露事务管理</w:t>
      </w:r>
    </w:p>
    <w:p w14:paraId="6AD5E97B"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基金管理人、基金托管人应当建立健全信息披露管理制度，指定</w:t>
      </w:r>
      <w:r w:rsidRPr="009578F3">
        <w:rPr>
          <w:rFonts w:hint="eastAsia"/>
          <w:bCs/>
          <w:sz w:val="24"/>
        </w:rPr>
        <w:t>专门部门及高级管理人员</w:t>
      </w:r>
      <w:r w:rsidRPr="00EC654F">
        <w:rPr>
          <w:rFonts w:ascii="宋体" w:hAnsi="宋体"/>
          <w:bCs/>
          <w:sz w:val="24"/>
        </w:rPr>
        <w:t>负责管理信息披露事务。</w:t>
      </w:r>
    </w:p>
    <w:p w14:paraId="2B6B09FF" w14:textId="63A4EBC4"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基金信息披露义务人公开披露基金信息，应当符合中国证监会相关基金信息披露内容与格式准则</w:t>
      </w:r>
      <w:r w:rsidRPr="009578F3">
        <w:rPr>
          <w:rFonts w:hint="eastAsia"/>
          <w:bCs/>
          <w:sz w:val="24"/>
        </w:rPr>
        <w:t>等</w:t>
      </w:r>
      <w:r w:rsidR="00CA6005">
        <w:rPr>
          <w:rFonts w:hint="eastAsia"/>
          <w:bCs/>
          <w:sz w:val="24"/>
        </w:rPr>
        <w:t>法律</w:t>
      </w:r>
      <w:r w:rsidRPr="009578F3">
        <w:rPr>
          <w:rFonts w:hint="eastAsia"/>
          <w:bCs/>
          <w:sz w:val="24"/>
        </w:rPr>
        <w:t>法规</w:t>
      </w:r>
      <w:r w:rsidRPr="00EC654F">
        <w:rPr>
          <w:rFonts w:ascii="宋体" w:hAnsi="宋体"/>
          <w:bCs/>
          <w:sz w:val="24"/>
        </w:rPr>
        <w:t>的规定。</w:t>
      </w:r>
    </w:p>
    <w:p w14:paraId="446B4E48"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基金托管人应当按照相关法律法规、中国证监会的规定和《基金合同》的约定，对基金管理人编制的基金资产净值、基金份额净值、基金份额申购</w:t>
      </w:r>
      <w:r>
        <w:rPr>
          <w:rFonts w:ascii="宋体" w:hAnsi="宋体" w:hint="eastAsia"/>
          <w:bCs/>
          <w:sz w:val="24"/>
        </w:rPr>
        <w:t>对价</w:t>
      </w:r>
      <w:r>
        <w:rPr>
          <w:rFonts w:ascii="宋体" w:hAnsi="宋体"/>
          <w:bCs/>
          <w:sz w:val="24"/>
        </w:rPr>
        <w:t>、</w:t>
      </w:r>
      <w:r w:rsidRPr="00EC654F">
        <w:rPr>
          <w:rFonts w:ascii="宋体" w:hAnsi="宋体"/>
          <w:bCs/>
          <w:sz w:val="24"/>
        </w:rPr>
        <w:t>赎回</w:t>
      </w:r>
      <w:r>
        <w:rPr>
          <w:rFonts w:ascii="宋体" w:hAnsi="宋体" w:hint="eastAsia"/>
          <w:bCs/>
          <w:sz w:val="24"/>
        </w:rPr>
        <w:t>对价</w:t>
      </w:r>
      <w:r w:rsidRPr="00EC654F">
        <w:rPr>
          <w:rFonts w:ascii="宋体" w:hAnsi="宋体"/>
          <w:bCs/>
          <w:sz w:val="24"/>
        </w:rPr>
        <w:t>、基金定期报告</w:t>
      </w:r>
      <w:r>
        <w:rPr>
          <w:rFonts w:ascii="宋体" w:hAnsi="宋体" w:hint="eastAsia"/>
          <w:bCs/>
          <w:sz w:val="24"/>
        </w:rPr>
        <w:t>、</w:t>
      </w:r>
      <w:r w:rsidRPr="00EC654F">
        <w:rPr>
          <w:rFonts w:ascii="宋体" w:hAnsi="宋体"/>
          <w:bCs/>
          <w:sz w:val="24"/>
        </w:rPr>
        <w:t>更新的招募说明书</w:t>
      </w:r>
      <w:r w:rsidRPr="00BB5630">
        <w:rPr>
          <w:rFonts w:ascii="宋体" w:hAnsi="宋体" w:hint="eastAsia"/>
          <w:bCs/>
          <w:sz w:val="24"/>
        </w:rPr>
        <w:t>、基金产品资料概要、基金清算报告</w:t>
      </w:r>
      <w:r w:rsidRPr="00EC654F">
        <w:rPr>
          <w:rFonts w:ascii="宋体" w:hAnsi="宋体"/>
          <w:bCs/>
          <w:sz w:val="24"/>
        </w:rPr>
        <w:lastRenderedPageBreak/>
        <w:t>等公开披露的相关基金信息进行复核、审查，并向基金管理人</w:t>
      </w:r>
      <w:r w:rsidRPr="00BB5630">
        <w:rPr>
          <w:rFonts w:ascii="宋体" w:hAnsi="宋体" w:hint="eastAsia"/>
          <w:bCs/>
          <w:sz w:val="24"/>
        </w:rPr>
        <w:t>进行书面或电子确认</w:t>
      </w:r>
      <w:r w:rsidRPr="00EC654F">
        <w:rPr>
          <w:rFonts w:ascii="宋体" w:hAnsi="宋体"/>
          <w:bCs/>
          <w:sz w:val="24"/>
        </w:rPr>
        <w:t>。</w:t>
      </w:r>
    </w:p>
    <w:p w14:paraId="63A70768" w14:textId="77777777" w:rsidR="00953D22" w:rsidRPr="00EC654F" w:rsidRDefault="00953D22" w:rsidP="00953D22">
      <w:pPr>
        <w:spacing w:line="360" w:lineRule="auto"/>
        <w:ind w:firstLineChars="200" w:firstLine="480"/>
        <w:rPr>
          <w:rFonts w:ascii="宋体" w:hAnsi="宋体"/>
          <w:bCs/>
          <w:sz w:val="24"/>
        </w:rPr>
      </w:pPr>
      <w:r w:rsidRPr="00EC654F">
        <w:rPr>
          <w:rFonts w:ascii="宋体" w:hAnsi="宋体"/>
          <w:bCs/>
          <w:sz w:val="24"/>
        </w:rPr>
        <w:t>基金管理人、基金托管人应当在</w:t>
      </w:r>
      <w:r w:rsidR="00482D44">
        <w:rPr>
          <w:rFonts w:ascii="宋体" w:hAnsi="宋体"/>
          <w:bCs/>
          <w:sz w:val="24"/>
        </w:rPr>
        <w:t>规定报刊</w:t>
      </w:r>
      <w:r w:rsidRPr="00EC654F">
        <w:rPr>
          <w:rFonts w:ascii="宋体" w:hAnsi="宋体"/>
          <w:bCs/>
          <w:sz w:val="24"/>
        </w:rPr>
        <w:t>中选择</w:t>
      </w:r>
      <w:r>
        <w:rPr>
          <w:rFonts w:ascii="宋体" w:hAnsi="宋体"/>
          <w:bCs/>
          <w:sz w:val="24"/>
        </w:rPr>
        <w:t>一家报刊</w:t>
      </w:r>
      <w:r w:rsidRPr="00EC654F">
        <w:rPr>
          <w:rFonts w:ascii="宋体" w:hAnsi="宋体"/>
          <w:bCs/>
          <w:sz w:val="24"/>
        </w:rPr>
        <w:t>披露</w:t>
      </w:r>
      <w:r>
        <w:rPr>
          <w:rFonts w:ascii="宋体" w:hAnsi="宋体"/>
          <w:bCs/>
          <w:sz w:val="24"/>
        </w:rPr>
        <w:t>本基金</w:t>
      </w:r>
      <w:r w:rsidRPr="00EC654F">
        <w:rPr>
          <w:rFonts w:ascii="宋体" w:hAnsi="宋体"/>
          <w:bCs/>
          <w:sz w:val="24"/>
        </w:rPr>
        <w:t>信息。</w:t>
      </w:r>
      <w:r w:rsidRPr="00967F96">
        <w:rPr>
          <w:rFonts w:hint="eastAsia"/>
          <w:bCs/>
          <w:sz w:val="24"/>
        </w:rPr>
        <w:t>基金管理人、基金托管人应当向中国证监会基金电子披露网站报送拟披露的基金信息，并保证相关报送信息的真实、准确、完整、及时。</w:t>
      </w:r>
    </w:p>
    <w:p w14:paraId="19D40629" w14:textId="3F458F62" w:rsidR="00953D22" w:rsidRPr="00EC654F" w:rsidRDefault="00077C81" w:rsidP="00953D22">
      <w:pPr>
        <w:spacing w:line="360" w:lineRule="auto"/>
        <w:ind w:firstLineChars="200" w:firstLine="480"/>
        <w:rPr>
          <w:rFonts w:ascii="宋体" w:hAnsi="宋体"/>
          <w:bCs/>
          <w:sz w:val="24"/>
        </w:rPr>
      </w:pPr>
      <w:r w:rsidRPr="00077C81">
        <w:rPr>
          <w:rFonts w:ascii="宋体" w:hAnsi="宋体" w:hint="eastAsia"/>
          <w:bCs/>
          <w:sz w:val="24"/>
        </w:rPr>
        <w:t>基金管理人、基金托管人除依法在规定媒介上披露信息外，还可以根据需要在其他公共媒介披露信息，但是其他公共媒介不得早于规定媒介和基金上市交易的证券</w:t>
      </w:r>
      <w:r>
        <w:rPr>
          <w:rFonts w:ascii="宋体" w:hAnsi="宋体" w:hint="eastAsia"/>
          <w:bCs/>
          <w:sz w:val="24"/>
        </w:rPr>
        <w:t>交易所网站披露信息，并且在不同媒介上披露同一信息的内容应当一致</w:t>
      </w:r>
      <w:r w:rsidR="00953D22" w:rsidRPr="00EC654F">
        <w:rPr>
          <w:rFonts w:ascii="宋体" w:hAnsi="宋体"/>
          <w:bCs/>
          <w:sz w:val="24"/>
        </w:rPr>
        <w:t>。</w:t>
      </w:r>
    </w:p>
    <w:p w14:paraId="75FD2384" w14:textId="77777777" w:rsidR="001D3F81" w:rsidRDefault="00953D22" w:rsidP="001442FE">
      <w:pPr>
        <w:spacing w:line="360" w:lineRule="auto"/>
        <w:ind w:firstLineChars="200" w:firstLine="480"/>
        <w:rPr>
          <w:bCs/>
          <w:sz w:val="24"/>
        </w:rPr>
      </w:pPr>
      <w:r w:rsidRPr="00EC654F">
        <w:rPr>
          <w:rFonts w:ascii="宋体" w:hAnsi="宋体"/>
          <w:bCs/>
          <w:sz w:val="24"/>
        </w:rPr>
        <w:t>为基金信息披露义务人公开披露的基金信息出具审计报告、法律意见书的专业机构，应当制作工作底稿，并将相关档案至少保存到《基金合同》终止后</w:t>
      </w:r>
      <w:r w:rsidRPr="00EC654F">
        <w:rPr>
          <w:rFonts w:ascii="宋体" w:hAnsi="宋体" w:hint="eastAsia"/>
          <w:bCs/>
          <w:sz w:val="24"/>
        </w:rPr>
        <w:t>10</w:t>
      </w:r>
      <w:r w:rsidRPr="00EC654F">
        <w:rPr>
          <w:rFonts w:ascii="宋体" w:hAnsi="宋体"/>
          <w:bCs/>
          <w:sz w:val="24"/>
        </w:rPr>
        <w:t>年。</w:t>
      </w:r>
    </w:p>
    <w:p w14:paraId="0B4869E1" w14:textId="77777777" w:rsidR="001D3F81" w:rsidRDefault="001D3F81" w:rsidP="001D3F81">
      <w:pPr>
        <w:spacing w:line="360" w:lineRule="auto"/>
        <w:ind w:firstLineChars="200" w:firstLine="480"/>
        <w:rPr>
          <w:bCs/>
          <w:sz w:val="24"/>
        </w:rPr>
      </w:pPr>
      <w:r>
        <w:rPr>
          <w:bCs/>
          <w:sz w:val="24"/>
        </w:rPr>
        <w:t>七、信息披露文件的存放与查阅</w:t>
      </w:r>
    </w:p>
    <w:p w14:paraId="74129801" w14:textId="77777777" w:rsidR="001D3F81" w:rsidRDefault="00953D22" w:rsidP="001D3F81">
      <w:pPr>
        <w:spacing w:line="360" w:lineRule="auto"/>
        <w:ind w:firstLineChars="200" w:firstLine="480"/>
        <w:rPr>
          <w:bCs/>
          <w:sz w:val="24"/>
        </w:rPr>
      </w:pPr>
      <w:r w:rsidRPr="00C85649">
        <w:rPr>
          <w:rFonts w:ascii="宋体" w:hAnsi="宋体" w:hint="eastAsia"/>
          <w:bCs/>
          <w:sz w:val="24"/>
        </w:rPr>
        <w:t>依法必须披露的信息发布后，基金管理人、基金托管人应当按照相关法律法规规定将信息置备于各自住所</w:t>
      </w:r>
      <w:r w:rsidRPr="00661AA1">
        <w:rPr>
          <w:rFonts w:hint="eastAsia"/>
          <w:bCs/>
          <w:sz w:val="24"/>
        </w:rPr>
        <w:t>和基金上市交易的证券交易所</w:t>
      </w:r>
      <w:r w:rsidRPr="00C85649">
        <w:rPr>
          <w:rFonts w:ascii="宋体" w:hAnsi="宋体" w:hint="eastAsia"/>
          <w:bCs/>
          <w:sz w:val="24"/>
        </w:rPr>
        <w:t>，供社会公众查阅、复制。</w:t>
      </w:r>
    </w:p>
    <w:p w14:paraId="085E5235" w14:textId="77777777" w:rsidR="001D3F81" w:rsidRDefault="001D3F81" w:rsidP="001D3F81">
      <w:pPr>
        <w:spacing w:line="360" w:lineRule="auto"/>
        <w:ind w:firstLineChars="200" w:firstLine="480"/>
        <w:rPr>
          <w:bCs/>
          <w:sz w:val="24"/>
        </w:rPr>
      </w:pPr>
      <w:r>
        <w:rPr>
          <w:rFonts w:hint="eastAsia"/>
          <w:bCs/>
          <w:sz w:val="24"/>
        </w:rPr>
        <w:t>八、当出现下述情况时，基金管理人和基金托管人可暂停或延迟披露基金相关信息：</w:t>
      </w:r>
    </w:p>
    <w:p w14:paraId="258467D7" w14:textId="77777777" w:rsidR="001D3F81" w:rsidRDefault="001D3F81" w:rsidP="001D3F81">
      <w:pPr>
        <w:spacing w:line="360" w:lineRule="auto"/>
        <w:ind w:firstLineChars="200" w:firstLine="480"/>
        <w:rPr>
          <w:bCs/>
          <w:sz w:val="24"/>
        </w:rPr>
      </w:pPr>
      <w:r>
        <w:rPr>
          <w:rFonts w:hint="eastAsia"/>
          <w:bCs/>
          <w:sz w:val="24"/>
        </w:rPr>
        <w:t>1</w:t>
      </w:r>
      <w:r>
        <w:rPr>
          <w:rFonts w:hint="eastAsia"/>
          <w:bCs/>
          <w:sz w:val="24"/>
        </w:rPr>
        <w:t>、不可抗力；</w:t>
      </w:r>
    </w:p>
    <w:p w14:paraId="513FE436" w14:textId="77777777" w:rsidR="00C930F2" w:rsidRDefault="001D3F81" w:rsidP="001D3F81">
      <w:pPr>
        <w:spacing w:line="360" w:lineRule="auto"/>
        <w:ind w:firstLineChars="200" w:firstLine="480"/>
        <w:rPr>
          <w:bCs/>
          <w:sz w:val="24"/>
        </w:rPr>
      </w:pPr>
      <w:r>
        <w:rPr>
          <w:rFonts w:hint="eastAsia"/>
          <w:bCs/>
          <w:sz w:val="24"/>
        </w:rPr>
        <w:t>2</w:t>
      </w:r>
      <w:r>
        <w:rPr>
          <w:rFonts w:hint="eastAsia"/>
          <w:bCs/>
          <w:sz w:val="24"/>
        </w:rPr>
        <w:t>、</w:t>
      </w:r>
      <w:r w:rsidR="00585922" w:rsidRPr="00585922">
        <w:rPr>
          <w:rFonts w:hint="eastAsia"/>
          <w:bCs/>
          <w:sz w:val="24"/>
        </w:rPr>
        <w:t>发生暂停估值的情形</w:t>
      </w:r>
      <w:r w:rsidR="00C930F2">
        <w:rPr>
          <w:rFonts w:hint="eastAsia"/>
          <w:bCs/>
          <w:sz w:val="24"/>
        </w:rPr>
        <w:t>；</w:t>
      </w:r>
    </w:p>
    <w:p w14:paraId="33C67EC2" w14:textId="77777777" w:rsidR="001D3F81" w:rsidRDefault="001D3F81" w:rsidP="001D3F81">
      <w:pPr>
        <w:spacing w:line="360" w:lineRule="auto"/>
        <w:ind w:firstLineChars="200" w:firstLine="480"/>
        <w:rPr>
          <w:bCs/>
          <w:sz w:val="24"/>
        </w:rPr>
      </w:pPr>
      <w:r>
        <w:rPr>
          <w:rFonts w:hint="eastAsia"/>
          <w:bCs/>
          <w:sz w:val="24"/>
        </w:rPr>
        <w:t>3</w:t>
      </w:r>
      <w:r>
        <w:rPr>
          <w:rFonts w:hint="eastAsia"/>
          <w:bCs/>
          <w:sz w:val="24"/>
        </w:rPr>
        <w:t>、法律法规、基金合同或中国证监会规定的情况。</w:t>
      </w:r>
    </w:p>
    <w:p w14:paraId="60F9AA99" w14:textId="77777777" w:rsidR="001D3F81" w:rsidRPr="00967597" w:rsidRDefault="001D3F81" w:rsidP="001D3F81">
      <w:pPr>
        <w:spacing w:line="360" w:lineRule="auto"/>
        <w:ind w:firstLineChars="200" w:firstLine="480"/>
        <w:rPr>
          <w:rFonts w:ascii="宋体" w:hAnsi="宋体"/>
          <w:bCs/>
          <w:sz w:val="24"/>
        </w:rPr>
      </w:pPr>
      <w:bookmarkStart w:id="214" w:name="_Hlt70481650"/>
      <w:bookmarkEnd w:id="214"/>
    </w:p>
    <w:p w14:paraId="65128C6B" w14:textId="77777777" w:rsidR="001D3F81" w:rsidRDefault="001D3F81" w:rsidP="001D3F81">
      <w:pPr>
        <w:rPr>
          <w:kern w:val="44"/>
        </w:rPr>
      </w:pPr>
      <w:r>
        <w:rPr>
          <w:kern w:val="44"/>
        </w:rPr>
        <w:br w:type="page"/>
      </w:r>
    </w:p>
    <w:p w14:paraId="13A1C0BC" w14:textId="77777777" w:rsidR="001D3F81" w:rsidRDefault="001D3F81" w:rsidP="001D3F81">
      <w:pPr>
        <w:pStyle w:val="1"/>
        <w:spacing w:before="0" w:after="0"/>
        <w:ind w:firstLine="600"/>
        <w:jc w:val="center"/>
        <w:rPr>
          <w:bCs/>
        </w:rPr>
      </w:pPr>
      <w:bookmarkStart w:id="215" w:name="_Toc475461314"/>
      <w:bookmarkStart w:id="216" w:name="_Toc478028531"/>
      <w:bookmarkStart w:id="217" w:name="_Toc532055785"/>
      <w:bookmarkStart w:id="218" w:name="_Toc9585053"/>
      <w:r>
        <w:rPr>
          <w:rFonts w:ascii="Times New Roman"/>
          <w:color w:val="auto"/>
          <w:sz w:val="30"/>
        </w:rPr>
        <w:lastRenderedPageBreak/>
        <w:t>第</w:t>
      </w:r>
      <w:r>
        <w:rPr>
          <w:rFonts w:ascii="Times New Roman" w:hint="eastAsia"/>
          <w:color w:val="auto"/>
          <w:sz w:val="30"/>
        </w:rPr>
        <w:t>二十一</w:t>
      </w:r>
      <w:r>
        <w:rPr>
          <w:rFonts w:ascii="Times New Roman"/>
          <w:color w:val="auto"/>
          <w:sz w:val="30"/>
        </w:rPr>
        <w:t>部分</w:t>
      </w:r>
      <w:r>
        <w:rPr>
          <w:rFonts w:ascii="Times New Roman" w:hint="eastAsia"/>
          <w:color w:val="auto"/>
          <w:sz w:val="30"/>
        </w:rPr>
        <w:t xml:space="preserve">  </w:t>
      </w:r>
      <w:r w:rsidRPr="00A531CC">
        <w:rPr>
          <w:rFonts w:ascii="Times New Roman" w:hint="eastAsia"/>
          <w:color w:val="auto"/>
          <w:sz w:val="30"/>
        </w:rPr>
        <w:t>基金合同的变更、终止与基金财产的清算</w:t>
      </w:r>
      <w:bookmarkEnd w:id="215"/>
      <w:bookmarkEnd w:id="216"/>
      <w:bookmarkEnd w:id="217"/>
      <w:bookmarkEnd w:id="218"/>
    </w:p>
    <w:p w14:paraId="3F6BBA4C"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一、《基金合同》的变更</w:t>
      </w:r>
    </w:p>
    <w:p w14:paraId="22D6D2D3" w14:textId="6A9A7B8A" w:rsidR="001D3F81" w:rsidRPr="002B774E" w:rsidRDefault="001D3F81" w:rsidP="002B774E">
      <w:pPr>
        <w:spacing w:line="360" w:lineRule="auto"/>
        <w:ind w:firstLineChars="200" w:firstLine="480"/>
        <w:rPr>
          <w:rFonts w:ascii="宋体" w:hAnsi="宋体"/>
          <w:bCs/>
          <w:sz w:val="24"/>
        </w:rPr>
      </w:pPr>
      <w:r w:rsidRPr="002B774E">
        <w:rPr>
          <w:rFonts w:ascii="宋体" w:hAnsi="宋体"/>
          <w:bCs/>
          <w:sz w:val="24"/>
        </w:rPr>
        <w:t>1、变更基金合同</w:t>
      </w:r>
      <w:r w:rsidRPr="002B774E">
        <w:rPr>
          <w:rFonts w:ascii="宋体" w:hAnsi="宋体" w:hint="eastAsia"/>
          <w:bCs/>
          <w:sz w:val="24"/>
        </w:rPr>
        <w:t>涉及</w:t>
      </w:r>
      <w:r w:rsidRPr="002B774E">
        <w:rPr>
          <w:rFonts w:ascii="宋体" w:hAnsi="宋体"/>
          <w:bCs/>
          <w:sz w:val="24"/>
        </w:rPr>
        <w:t>法律法规规定或本</w:t>
      </w:r>
      <w:r w:rsidRPr="002B774E">
        <w:rPr>
          <w:rFonts w:ascii="宋体" w:hAnsi="宋体" w:hint="eastAsia"/>
          <w:bCs/>
          <w:sz w:val="24"/>
        </w:rPr>
        <w:t>基金</w:t>
      </w:r>
      <w:r w:rsidRPr="002B774E">
        <w:rPr>
          <w:rFonts w:ascii="宋体" w:hAnsi="宋体"/>
          <w:bCs/>
          <w:sz w:val="24"/>
        </w:rPr>
        <w:t>合同约定应经基金份额持有人大会决议通过的事项的，应召</w:t>
      </w:r>
      <w:proofErr w:type="gramStart"/>
      <w:r w:rsidRPr="002B774E">
        <w:rPr>
          <w:rFonts w:ascii="宋体" w:hAnsi="宋体"/>
          <w:bCs/>
          <w:sz w:val="24"/>
        </w:rPr>
        <w:t>开基金</w:t>
      </w:r>
      <w:proofErr w:type="gramEnd"/>
      <w:r w:rsidRPr="002B774E">
        <w:rPr>
          <w:rFonts w:ascii="宋体" w:hAnsi="宋体"/>
          <w:bCs/>
          <w:sz w:val="24"/>
        </w:rPr>
        <w:t>份额持有人大会决议通过。对于</w:t>
      </w:r>
      <w:r w:rsidR="00CD11A5" w:rsidRPr="002B774E">
        <w:rPr>
          <w:rFonts w:ascii="宋体" w:hAnsi="宋体"/>
          <w:bCs/>
          <w:sz w:val="24"/>
        </w:rPr>
        <w:t>法律法规规定和基金合同约定</w:t>
      </w:r>
      <w:r w:rsidRPr="002B774E">
        <w:rPr>
          <w:rFonts w:ascii="宋体" w:hAnsi="宋体"/>
          <w:bCs/>
          <w:sz w:val="24"/>
        </w:rPr>
        <w:t>可不经基金份额持有人大会决议通过的事项，由基金管理人和基金托管人同意后变更并公告。</w:t>
      </w:r>
    </w:p>
    <w:p w14:paraId="26629AA2" w14:textId="30F8138D"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2、关于《基金合同》变更的基金份额持有人大会决议</w:t>
      </w:r>
      <w:r w:rsidRPr="002B774E">
        <w:rPr>
          <w:rFonts w:ascii="宋体" w:hAnsi="宋体" w:hint="eastAsia"/>
          <w:bCs/>
          <w:sz w:val="24"/>
        </w:rPr>
        <w:t>须报中国证监会备案，自表决通过之日起生效，生效后依照《信息披露办法》</w:t>
      </w:r>
      <w:r w:rsidR="00827F9E">
        <w:rPr>
          <w:rFonts w:ascii="宋体" w:hAnsi="宋体" w:hint="eastAsia"/>
          <w:bCs/>
          <w:sz w:val="24"/>
        </w:rPr>
        <w:t>等</w:t>
      </w:r>
      <w:r w:rsidRPr="002B774E">
        <w:rPr>
          <w:rFonts w:ascii="宋体" w:hAnsi="宋体" w:hint="eastAsia"/>
          <w:bCs/>
          <w:sz w:val="24"/>
        </w:rPr>
        <w:t>有关规定在</w:t>
      </w:r>
      <w:r w:rsidR="00482D44" w:rsidRPr="002B774E">
        <w:rPr>
          <w:rFonts w:ascii="宋体" w:hAnsi="宋体" w:hint="eastAsia"/>
          <w:bCs/>
          <w:sz w:val="24"/>
        </w:rPr>
        <w:t>规定媒介</w:t>
      </w:r>
      <w:r w:rsidRPr="002B774E">
        <w:rPr>
          <w:rFonts w:ascii="宋体" w:hAnsi="宋体" w:hint="eastAsia"/>
          <w:bCs/>
          <w:sz w:val="24"/>
        </w:rPr>
        <w:t>公告。</w:t>
      </w:r>
    </w:p>
    <w:p w14:paraId="2FD2F23F"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二、《基金合同》的终止事由</w:t>
      </w:r>
    </w:p>
    <w:p w14:paraId="4AA439F8"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有下列情形之一的，</w:t>
      </w:r>
      <w:r w:rsidR="00CD11A5" w:rsidRPr="002B774E">
        <w:rPr>
          <w:rFonts w:ascii="宋体" w:hAnsi="宋体" w:hint="eastAsia"/>
          <w:bCs/>
          <w:sz w:val="24"/>
        </w:rPr>
        <w:t>经履行相关程序后</w:t>
      </w:r>
      <w:r w:rsidR="00CD11A5" w:rsidRPr="002B774E">
        <w:rPr>
          <w:rFonts w:ascii="宋体" w:hAnsi="宋体"/>
          <w:bCs/>
          <w:sz w:val="24"/>
        </w:rPr>
        <w:t>，</w:t>
      </w:r>
      <w:r w:rsidRPr="002B774E">
        <w:rPr>
          <w:rFonts w:ascii="宋体" w:hAnsi="宋体"/>
          <w:bCs/>
          <w:sz w:val="24"/>
        </w:rPr>
        <w:t>《基金合同》应当终止：</w:t>
      </w:r>
    </w:p>
    <w:p w14:paraId="1950CC31"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1、基金份额持有人大会决定终止的；</w:t>
      </w:r>
    </w:p>
    <w:p w14:paraId="4BB63942" w14:textId="2E11B71F" w:rsidR="001D3F81" w:rsidRDefault="001D3F81" w:rsidP="001D3F81">
      <w:pPr>
        <w:spacing w:line="360" w:lineRule="auto"/>
        <w:ind w:firstLineChars="200" w:firstLine="480"/>
        <w:rPr>
          <w:rFonts w:ascii="宋体" w:hAnsi="宋体"/>
          <w:bCs/>
          <w:sz w:val="24"/>
        </w:rPr>
      </w:pPr>
      <w:r w:rsidRPr="002B774E">
        <w:rPr>
          <w:rFonts w:ascii="宋体" w:hAnsi="宋体"/>
          <w:bCs/>
          <w:sz w:val="24"/>
        </w:rPr>
        <w:t>2、基金管理人、基金托管人职责终止，在6个月内没有新基金管理人、新基金托管人承接的；</w:t>
      </w:r>
    </w:p>
    <w:p w14:paraId="78AAF8C0" w14:textId="79D7D526" w:rsidR="00063E77" w:rsidRPr="00063E77" w:rsidRDefault="00063E77" w:rsidP="001D3F81">
      <w:pPr>
        <w:spacing w:line="360" w:lineRule="auto"/>
        <w:ind w:firstLineChars="200" w:firstLine="480"/>
        <w:rPr>
          <w:rFonts w:ascii="宋体" w:hAnsi="宋体"/>
          <w:bCs/>
          <w:sz w:val="24"/>
        </w:rPr>
      </w:pPr>
      <w:r w:rsidRPr="00063E77">
        <w:rPr>
          <w:rFonts w:ascii="宋体" w:hAnsi="宋体" w:hint="eastAsia"/>
          <w:bCs/>
          <w:sz w:val="24"/>
        </w:rPr>
        <w:t>3、出现标的指数不符合要求（因成份</w:t>
      </w:r>
      <w:proofErr w:type="gramStart"/>
      <w:r w:rsidRPr="00063E77">
        <w:rPr>
          <w:rFonts w:ascii="宋体" w:hAnsi="宋体" w:hint="eastAsia"/>
          <w:bCs/>
          <w:sz w:val="24"/>
        </w:rPr>
        <w:t>券</w:t>
      </w:r>
      <w:proofErr w:type="gramEnd"/>
      <w:r w:rsidRPr="00063E77">
        <w:rPr>
          <w:rFonts w:ascii="宋体" w:hAnsi="宋体" w:hint="eastAsia"/>
          <w:bCs/>
          <w:sz w:val="24"/>
        </w:rPr>
        <w:t>价格波动等指数编制方法变动之外的因素致使标的指数不符合要求的情形除外）、指数编制机构退出等情形，基金管理人召集基金份额持有人大会对解决方案进行表决，基金份额持有人大会未成功召开或就上述事项表决未通过的；</w:t>
      </w:r>
    </w:p>
    <w:p w14:paraId="28BF816E" w14:textId="48F5B530" w:rsidR="001D3F81" w:rsidRPr="002B774E" w:rsidRDefault="00063E77" w:rsidP="001D3F81">
      <w:pPr>
        <w:spacing w:line="360" w:lineRule="auto"/>
        <w:ind w:firstLineChars="200" w:firstLine="480"/>
        <w:rPr>
          <w:rFonts w:ascii="宋体" w:hAnsi="宋体"/>
          <w:bCs/>
          <w:sz w:val="24"/>
        </w:rPr>
      </w:pPr>
      <w:r>
        <w:rPr>
          <w:rFonts w:ascii="宋体" w:hAnsi="宋体"/>
          <w:bCs/>
          <w:sz w:val="24"/>
        </w:rPr>
        <w:t>4</w:t>
      </w:r>
      <w:r w:rsidR="001D3F81" w:rsidRPr="002B774E">
        <w:rPr>
          <w:rFonts w:ascii="宋体" w:hAnsi="宋体"/>
          <w:bCs/>
          <w:sz w:val="24"/>
        </w:rPr>
        <w:t>、《基金合同》约定的其他情形；</w:t>
      </w:r>
    </w:p>
    <w:p w14:paraId="55D51461" w14:textId="1534DD5D" w:rsidR="001D3F81" w:rsidRPr="002B774E" w:rsidRDefault="00063E77" w:rsidP="001D3F81">
      <w:pPr>
        <w:spacing w:line="360" w:lineRule="auto"/>
        <w:ind w:firstLineChars="200" w:firstLine="480"/>
        <w:rPr>
          <w:rFonts w:ascii="宋体" w:hAnsi="宋体"/>
          <w:bCs/>
          <w:sz w:val="24"/>
        </w:rPr>
      </w:pPr>
      <w:r>
        <w:rPr>
          <w:rFonts w:ascii="宋体" w:hAnsi="宋体"/>
          <w:bCs/>
          <w:sz w:val="24"/>
        </w:rPr>
        <w:t>5</w:t>
      </w:r>
      <w:r w:rsidR="001D3F81" w:rsidRPr="002B774E">
        <w:rPr>
          <w:rFonts w:ascii="宋体" w:hAnsi="宋体"/>
          <w:bCs/>
          <w:sz w:val="24"/>
        </w:rPr>
        <w:t>、相关法律法规和中国证监会规定的其他情况。</w:t>
      </w:r>
    </w:p>
    <w:p w14:paraId="6A7BA8A6"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三、基金财产的清算</w:t>
      </w:r>
    </w:p>
    <w:p w14:paraId="2501D939" w14:textId="77777777" w:rsidR="001D3F81" w:rsidRPr="002B774E" w:rsidRDefault="001D3F81" w:rsidP="001D3F81">
      <w:pPr>
        <w:spacing w:line="360" w:lineRule="auto"/>
        <w:ind w:firstLineChars="200" w:firstLine="480"/>
        <w:rPr>
          <w:rFonts w:ascii="宋体" w:hAnsi="宋体"/>
          <w:bCs/>
          <w:sz w:val="24"/>
        </w:rPr>
      </w:pPr>
      <w:r w:rsidRPr="002B774E">
        <w:rPr>
          <w:rFonts w:ascii="宋体" w:hAnsi="宋体"/>
          <w:bCs/>
          <w:sz w:val="24"/>
        </w:rPr>
        <w:t>1、基金财产清算小组：自出现《基金合同》终止事由之日起30个工作日内成立清算小组，基金管理人组织基金财产清算小组并在中国证监会的监督下进行基金清算。</w:t>
      </w:r>
    </w:p>
    <w:p w14:paraId="52F72F48" w14:textId="77777777" w:rsidR="001D3F81" w:rsidRDefault="001D3F81" w:rsidP="001D3F81">
      <w:pPr>
        <w:spacing w:line="360" w:lineRule="auto"/>
        <w:ind w:firstLineChars="200" w:firstLine="480"/>
        <w:rPr>
          <w:bCs/>
          <w:sz w:val="24"/>
        </w:rPr>
      </w:pPr>
      <w:r w:rsidRPr="002B774E">
        <w:rPr>
          <w:rFonts w:ascii="宋体" w:hAnsi="宋体"/>
          <w:bCs/>
          <w:sz w:val="24"/>
        </w:rPr>
        <w:t>2、基金财产清算小组组成：基金财产清算小</w:t>
      </w:r>
      <w:r>
        <w:rPr>
          <w:bCs/>
          <w:sz w:val="24"/>
        </w:rPr>
        <w:t>组成员由基金管理人、基金托管人、</w:t>
      </w:r>
      <w:r w:rsidR="00C37A39">
        <w:rPr>
          <w:rFonts w:hint="eastAsia"/>
          <w:bCs/>
          <w:sz w:val="24"/>
        </w:rPr>
        <w:t>符合《中华人民共和国证券法》规定</w:t>
      </w:r>
      <w:r w:rsidR="00C37A39">
        <w:rPr>
          <w:bCs/>
          <w:sz w:val="24"/>
        </w:rPr>
        <w:t>的</w:t>
      </w:r>
      <w:r>
        <w:rPr>
          <w:bCs/>
          <w:sz w:val="24"/>
        </w:rPr>
        <w:t>注册会计师、律师以及中国证监会指定的人员组成。基金财产清算小组可以聘用必要的工作人员。</w:t>
      </w:r>
    </w:p>
    <w:p w14:paraId="6FDDB33F" w14:textId="77777777" w:rsidR="001D3F81" w:rsidRDefault="001D3F81" w:rsidP="001D3F81">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7326CC7" w14:textId="77777777" w:rsidR="001D3F81" w:rsidRDefault="001D3F81" w:rsidP="001D3F81">
      <w:pPr>
        <w:spacing w:line="360" w:lineRule="auto"/>
        <w:ind w:firstLineChars="200" w:firstLine="480"/>
        <w:rPr>
          <w:bCs/>
          <w:sz w:val="24"/>
        </w:rPr>
      </w:pPr>
      <w:r>
        <w:rPr>
          <w:bCs/>
          <w:sz w:val="24"/>
        </w:rPr>
        <w:lastRenderedPageBreak/>
        <w:t>4</w:t>
      </w:r>
      <w:r>
        <w:rPr>
          <w:bCs/>
          <w:sz w:val="24"/>
        </w:rPr>
        <w:t>、基金财产清算程序：</w:t>
      </w:r>
    </w:p>
    <w:p w14:paraId="5483CF8E" w14:textId="77777777" w:rsidR="001D3F81" w:rsidRDefault="001D3F81" w:rsidP="001D3F81">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FBE5C71" w14:textId="77777777" w:rsidR="001D3F81" w:rsidRDefault="001D3F81" w:rsidP="001D3F81">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24ED3D6F" w14:textId="77777777" w:rsidR="001D3F81" w:rsidRDefault="001D3F81" w:rsidP="001D3F81">
      <w:pPr>
        <w:spacing w:line="360" w:lineRule="auto"/>
        <w:ind w:firstLineChars="200" w:firstLine="480"/>
        <w:rPr>
          <w:bCs/>
          <w:sz w:val="24"/>
        </w:rPr>
      </w:pPr>
      <w:r>
        <w:rPr>
          <w:bCs/>
          <w:sz w:val="24"/>
        </w:rPr>
        <w:t>（</w:t>
      </w:r>
      <w:r>
        <w:rPr>
          <w:bCs/>
          <w:sz w:val="24"/>
        </w:rPr>
        <w:t>3</w:t>
      </w:r>
      <w:r>
        <w:rPr>
          <w:bCs/>
          <w:sz w:val="24"/>
        </w:rPr>
        <w:t>）对基金财产进行估值和变现；</w:t>
      </w:r>
    </w:p>
    <w:p w14:paraId="3C5A91C2" w14:textId="77777777" w:rsidR="001D3F81" w:rsidRDefault="001D3F81" w:rsidP="001D3F81">
      <w:pPr>
        <w:spacing w:line="360" w:lineRule="auto"/>
        <w:ind w:firstLineChars="200" w:firstLine="480"/>
        <w:rPr>
          <w:bCs/>
          <w:sz w:val="24"/>
        </w:rPr>
      </w:pPr>
      <w:r>
        <w:rPr>
          <w:bCs/>
          <w:sz w:val="24"/>
        </w:rPr>
        <w:t>（</w:t>
      </w:r>
      <w:r>
        <w:rPr>
          <w:bCs/>
          <w:sz w:val="24"/>
        </w:rPr>
        <w:t>4</w:t>
      </w:r>
      <w:r>
        <w:rPr>
          <w:bCs/>
          <w:sz w:val="24"/>
        </w:rPr>
        <w:t>）制作清算报告；</w:t>
      </w:r>
    </w:p>
    <w:p w14:paraId="79968F6C" w14:textId="77777777" w:rsidR="001D3F81" w:rsidRDefault="001D3F81" w:rsidP="001D3F81">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20091B2C" w14:textId="77777777" w:rsidR="001D3F81" w:rsidRDefault="001D3F81" w:rsidP="001D3F81">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1864210E" w14:textId="77777777" w:rsidR="001D3F81" w:rsidRDefault="001D3F81" w:rsidP="001D3F81">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454E728" w14:textId="77777777" w:rsidR="001D3F81" w:rsidRDefault="001D3F81" w:rsidP="001D3F81">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sidR="00CD11A5" w:rsidRPr="00CD11A5">
        <w:rPr>
          <w:rFonts w:hint="eastAsia"/>
          <w:bCs/>
          <w:sz w:val="24"/>
        </w:rPr>
        <w:t>，但因本基金所持证券的流动性受到限制而不能及时变现的，清算期限相应顺延</w:t>
      </w:r>
      <w:r>
        <w:rPr>
          <w:bCs/>
          <w:sz w:val="24"/>
        </w:rPr>
        <w:t>。</w:t>
      </w:r>
    </w:p>
    <w:p w14:paraId="5834D7E6" w14:textId="77777777" w:rsidR="001D3F81" w:rsidRDefault="001D3F81" w:rsidP="001D3F81">
      <w:pPr>
        <w:spacing w:line="360" w:lineRule="auto"/>
        <w:ind w:firstLineChars="200" w:firstLine="480"/>
        <w:rPr>
          <w:bCs/>
          <w:sz w:val="24"/>
        </w:rPr>
      </w:pPr>
      <w:r>
        <w:rPr>
          <w:bCs/>
          <w:sz w:val="24"/>
        </w:rPr>
        <w:t>四、清算费用</w:t>
      </w:r>
    </w:p>
    <w:p w14:paraId="7E4B81BF" w14:textId="7EF641E1" w:rsidR="001D3F81" w:rsidRDefault="001D3F81" w:rsidP="001D3F81">
      <w:pPr>
        <w:spacing w:line="360" w:lineRule="auto"/>
        <w:ind w:firstLineChars="200" w:firstLine="480"/>
        <w:rPr>
          <w:bCs/>
          <w:sz w:val="24"/>
        </w:rPr>
      </w:pPr>
      <w:r>
        <w:rPr>
          <w:bCs/>
          <w:sz w:val="24"/>
        </w:rPr>
        <w:t>清算费用是指基金财产清算小组在进行基金</w:t>
      </w:r>
      <w:r w:rsidR="00D818FB">
        <w:rPr>
          <w:rFonts w:hint="eastAsia"/>
          <w:bCs/>
          <w:sz w:val="24"/>
        </w:rPr>
        <w:t>财产</w:t>
      </w:r>
      <w:r>
        <w:rPr>
          <w:bCs/>
          <w:sz w:val="24"/>
        </w:rPr>
        <w:t>清算过程中发生的所有合理费用，清算费用由基金财产清算小组优先从基金</w:t>
      </w:r>
      <w:r w:rsidR="00D818FB">
        <w:rPr>
          <w:rFonts w:hint="eastAsia"/>
          <w:bCs/>
          <w:sz w:val="24"/>
        </w:rPr>
        <w:t>剩余</w:t>
      </w:r>
      <w:r>
        <w:rPr>
          <w:bCs/>
          <w:sz w:val="24"/>
        </w:rPr>
        <w:t>财产中支付。</w:t>
      </w:r>
    </w:p>
    <w:p w14:paraId="31BD6B82" w14:textId="77777777" w:rsidR="001D3F81" w:rsidRDefault="001D3F81" w:rsidP="001D3F81">
      <w:pPr>
        <w:spacing w:line="360" w:lineRule="auto"/>
        <w:ind w:firstLineChars="200" w:firstLine="480"/>
        <w:rPr>
          <w:bCs/>
          <w:sz w:val="24"/>
        </w:rPr>
      </w:pPr>
      <w:r>
        <w:rPr>
          <w:bCs/>
          <w:sz w:val="24"/>
        </w:rPr>
        <w:t>五、基金财产清算剩余资产的分配</w:t>
      </w:r>
    </w:p>
    <w:p w14:paraId="4AD21C17" w14:textId="77777777" w:rsidR="001D3F81" w:rsidRDefault="001D3F81" w:rsidP="001D3F81">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98C6B3B" w14:textId="77777777" w:rsidR="001D3F81" w:rsidRDefault="001D3F81" w:rsidP="001D3F81">
      <w:pPr>
        <w:spacing w:line="360" w:lineRule="auto"/>
        <w:ind w:firstLineChars="200" w:firstLine="480"/>
        <w:rPr>
          <w:bCs/>
          <w:sz w:val="24"/>
        </w:rPr>
      </w:pPr>
      <w:r>
        <w:rPr>
          <w:bCs/>
          <w:sz w:val="24"/>
        </w:rPr>
        <w:t>六、基金财产清算的公告</w:t>
      </w:r>
    </w:p>
    <w:p w14:paraId="1AFA9E36" w14:textId="77777777" w:rsidR="001D3F81" w:rsidRDefault="00953D22" w:rsidP="001D3F81">
      <w:pPr>
        <w:spacing w:line="360" w:lineRule="auto"/>
        <w:ind w:firstLineChars="200" w:firstLine="480"/>
        <w:rPr>
          <w:bCs/>
          <w:sz w:val="24"/>
        </w:rPr>
      </w:pPr>
      <w:r w:rsidRPr="00EC654F">
        <w:rPr>
          <w:rFonts w:ascii="宋体" w:hAnsi="宋体"/>
          <w:bCs/>
          <w:sz w:val="24"/>
        </w:rPr>
        <w:t>清算过程中的有关重大事项须及时公告；基金财产清算报告</w:t>
      </w:r>
      <w:proofErr w:type="gramStart"/>
      <w:r w:rsidRPr="00EC654F">
        <w:rPr>
          <w:rFonts w:ascii="宋体" w:hAnsi="宋体"/>
          <w:bCs/>
          <w:sz w:val="24"/>
        </w:rPr>
        <w:t>经</w:t>
      </w:r>
      <w:r w:rsidR="00C37A39">
        <w:rPr>
          <w:rFonts w:hint="eastAsia"/>
          <w:bCs/>
          <w:sz w:val="24"/>
        </w:rPr>
        <w:t>符合</w:t>
      </w:r>
      <w:proofErr w:type="gramEnd"/>
      <w:r w:rsidR="00C37A39">
        <w:rPr>
          <w:rFonts w:hint="eastAsia"/>
          <w:bCs/>
          <w:sz w:val="24"/>
        </w:rPr>
        <w:t>《中华人民共和国证券法》规定</w:t>
      </w:r>
      <w:r w:rsidR="00C37A39">
        <w:rPr>
          <w:bCs/>
          <w:sz w:val="24"/>
        </w:rPr>
        <w:t>的</w:t>
      </w:r>
      <w:r w:rsidRPr="00EC654F">
        <w:rPr>
          <w:rFonts w:ascii="宋体" w:hAnsi="宋体"/>
          <w:bCs/>
          <w:sz w:val="24"/>
        </w:rPr>
        <w:t>会计师事务所审计并由律师事务所出具法律意见书后报中国证监会备案并公告。基金财产清算公告于基金财产清算报告报中国证监会备案后</w:t>
      </w:r>
      <w:r w:rsidRPr="00EC654F">
        <w:rPr>
          <w:rFonts w:ascii="宋体" w:hAnsi="宋体" w:hint="eastAsia"/>
          <w:bCs/>
          <w:sz w:val="24"/>
        </w:rPr>
        <w:t>5</w:t>
      </w:r>
      <w:r w:rsidRPr="00EC654F">
        <w:rPr>
          <w:rFonts w:ascii="宋体" w:hAnsi="宋体"/>
          <w:bCs/>
          <w:sz w:val="24"/>
        </w:rPr>
        <w:t>个工作日内由基金财产清算小组进行公告</w:t>
      </w:r>
      <w:r w:rsidRPr="00661AA1">
        <w:rPr>
          <w:rFonts w:hint="eastAsia"/>
          <w:bCs/>
          <w:sz w:val="24"/>
        </w:rPr>
        <w:t>，基金财产清算小组应当将清算报告登载在</w:t>
      </w:r>
      <w:r w:rsidR="00482D44">
        <w:rPr>
          <w:rFonts w:hint="eastAsia"/>
          <w:bCs/>
          <w:sz w:val="24"/>
        </w:rPr>
        <w:t>规定网站</w:t>
      </w:r>
      <w:r w:rsidRPr="00661AA1">
        <w:rPr>
          <w:rFonts w:hint="eastAsia"/>
          <w:bCs/>
          <w:sz w:val="24"/>
        </w:rPr>
        <w:t>上，并将清算报告提示性公告登载在</w:t>
      </w:r>
      <w:r w:rsidR="00482D44">
        <w:rPr>
          <w:rFonts w:hint="eastAsia"/>
          <w:bCs/>
          <w:sz w:val="24"/>
        </w:rPr>
        <w:t>规定报刊</w:t>
      </w:r>
      <w:r w:rsidRPr="00661AA1">
        <w:rPr>
          <w:rFonts w:hint="eastAsia"/>
          <w:bCs/>
          <w:sz w:val="24"/>
        </w:rPr>
        <w:t>上</w:t>
      </w:r>
      <w:r w:rsidRPr="00EC654F">
        <w:rPr>
          <w:rFonts w:ascii="宋体" w:hAnsi="宋体"/>
          <w:bCs/>
          <w:sz w:val="24"/>
        </w:rPr>
        <w:t>。</w:t>
      </w:r>
    </w:p>
    <w:p w14:paraId="1B944720" w14:textId="77777777" w:rsidR="001D3F81" w:rsidRDefault="001D3F81" w:rsidP="001D3F81">
      <w:pPr>
        <w:spacing w:line="360" w:lineRule="auto"/>
        <w:ind w:firstLineChars="200" w:firstLine="480"/>
        <w:rPr>
          <w:bCs/>
          <w:sz w:val="24"/>
        </w:rPr>
      </w:pPr>
      <w:r>
        <w:rPr>
          <w:bCs/>
          <w:sz w:val="24"/>
        </w:rPr>
        <w:t>七、基金财产清算账册及文件的保存</w:t>
      </w:r>
    </w:p>
    <w:p w14:paraId="2279515F" w14:textId="77777777" w:rsidR="001D3F81" w:rsidRDefault="001D3F81" w:rsidP="001D3F81">
      <w:pPr>
        <w:spacing w:line="360" w:lineRule="auto"/>
        <w:ind w:firstLineChars="200" w:firstLine="480"/>
        <w:rPr>
          <w:bCs/>
          <w:sz w:val="24"/>
        </w:rPr>
      </w:pPr>
      <w:r>
        <w:rPr>
          <w:bCs/>
          <w:sz w:val="24"/>
        </w:rPr>
        <w:t>基金财产清算账册及有关文件由基金托管人保存</w:t>
      </w:r>
      <w:r w:rsidR="00A75455">
        <w:rPr>
          <w:rFonts w:hint="eastAsia"/>
          <w:bCs/>
          <w:sz w:val="24"/>
        </w:rPr>
        <w:t>，保存期限不少于法定最低期限</w:t>
      </w:r>
      <w:r>
        <w:rPr>
          <w:bCs/>
          <w:sz w:val="24"/>
        </w:rPr>
        <w:t>。</w:t>
      </w:r>
    </w:p>
    <w:p w14:paraId="23336C93" w14:textId="77777777" w:rsidR="001D3F81" w:rsidRDefault="001D3F81" w:rsidP="001D3F81">
      <w:pPr>
        <w:spacing w:line="360" w:lineRule="auto"/>
        <w:ind w:firstLineChars="200" w:firstLine="480"/>
        <w:rPr>
          <w:bCs/>
          <w:sz w:val="24"/>
        </w:rPr>
      </w:pPr>
    </w:p>
    <w:p w14:paraId="06D90CB0" w14:textId="77777777"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219" w:name="_Toc478028533"/>
      <w:bookmarkStart w:id="220" w:name="_Toc532055786"/>
      <w:bookmarkStart w:id="221" w:name="_Toc9585054"/>
      <w:r>
        <w:rPr>
          <w:rFonts w:ascii="Times New Roman"/>
          <w:color w:val="auto"/>
          <w:sz w:val="30"/>
        </w:rPr>
        <w:lastRenderedPageBreak/>
        <w:t>第二十</w:t>
      </w:r>
      <w:r>
        <w:rPr>
          <w:rFonts w:ascii="Times New Roman" w:hint="eastAsia"/>
          <w:color w:val="auto"/>
          <w:sz w:val="30"/>
        </w:rPr>
        <w:t>二</w:t>
      </w:r>
      <w:r>
        <w:rPr>
          <w:rFonts w:ascii="Times New Roman"/>
          <w:color w:val="auto"/>
          <w:sz w:val="30"/>
        </w:rPr>
        <w:t>部分</w:t>
      </w:r>
      <w:r>
        <w:rPr>
          <w:rFonts w:ascii="Times New Roman"/>
          <w:color w:val="auto"/>
          <w:sz w:val="30"/>
        </w:rPr>
        <w:t xml:space="preserve">  </w:t>
      </w:r>
      <w:r>
        <w:rPr>
          <w:rFonts w:ascii="Times New Roman"/>
          <w:color w:val="auto"/>
          <w:sz w:val="30"/>
        </w:rPr>
        <w:t>违约责任</w:t>
      </w:r>
      <w:bookmarkEnd w:id="219"/>
      <w:bookmarkEnd w:id="220"/>
      <w:bookmarkEnd w:id="221"/>
    </w:p>
    <w:p w14:paraId="4FC861C7" w14:textId="77777777" w:rsidR="001D3F81" w:rsidRDefault="001D3F81" w:rsidP="001D3F81">
      <w:pPr>
        <w:spacing w:line="360" w:lineRule="auto"/>
        <w:ind w:firstLineChars="200" w:firstLine="480"/>
        <w:rPr>
          <w:bCs/>
          <w:sz w:val="24"/>
        </w:rPr>
      </w:pPr>
    </w:p>
    <w:p w14:paraId="555BDEB7" w14:textId="35904A9A" w:rsidR="001D3F81" w:rsidRDefault="001D3F81" w:rsidP="001D3F81">
      <w:pPr>
        <w:spacing w:line="360" w:lineRule="auto"/>
        <w:ind w:firstLineChars="200" w:firstLine="480"/>
        <w:rPr>
          <w:bCs/>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但是如发生下列情况，当事人免责：</w:t>
      </w:r>
    </w:p>
    <w:p w14:paraId="407C0100" w14:textId="77777777" w:rsidR="001D3F81" w:rsidRDefault="001D3F81" w:rsidP="001D3F81">
      <w:pPr>
        <w:spacing w:line="360" w:lineRule="auto"/>
        <w:ind w:firstLineChars="200" w:firstLine="480"/>
        <w:rPr>
          <w:bCs/>
          <w:sz w:val="24"/>
        </w:rPr>
      </w:pPr>
      <w:r>
        <w:rPr>
          <w:rFonts w:hint="eastAsia"/>
          <w:bCs/>
          <w:sz w:val="24"/>
        </w:rPr>
        <w:t>1</w:t>
      </w:r>
      <w:r>
        <w:rPr>
          <w:rFonts w:hint="eastAsia"/>
          <w:bCs/>
          <w:sz w:val="24"/>
        </w:rPr>
        <w:t>、不可抗力；</w:t>
      </w:r>
    </w:p>
    <w:p w14:paraId="703F33C4" w14:textId="77777777" w:rsidR="001D3F81" w:rsidRDefault="001D3F81" w:rsidP="001D3F81">
      <w:pPr>
        <w:spacing w:line="360" w:lineRule="auto"/>
        <w:ind w:firstLineChars="200" w:firstLine="480"/>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43B1CD14" w14:textId="77777777" w:rsidR="001D3F81" w:rsidRDefault="001D3F81" w:rsidP="001D3F81">
      <w:pPr>
        <w:spacing w:line="360" w:lineRule="auto"/>
        <w:ind w:firstLineChars="200" w:firstLine="480"/>
        <w:rPr>
          <w:bCs/>
          <w:sz w:val="24"/>
        </w:rPr>
      </w:pPr>
      <w:r>
        <w:rPr>
          <w:rFonts w:hint="eastAsia"/>
          <w:bCs/>
          <w:sz w:val="24"/>
        </w:rPr>
        <w:t>3</w:t>
      </w:r>
      <w:r>
        <w:rPr>
          <w:rFonts w:hint="eastAsia"/>
          <w:bCs/>
          <w:sz w:val="24"/>
        </w:rPr>
        <w:t>、基金管理人由于按照基金合同规定的投资原则投资或不投资造成的损失等。</w:t>
      </w:r>
    </w:p>
    <w:p w14:paraId="1715613E" w14:textId="77777777" w:rsidR="001D3F81" w:rsidRDefault="001D3F81" w:rsidP="001D3F81">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2A404D5C" w14:textId="43C9C370" w:rsidR="001D3F81" w:rsidRDefault="001D3F81" w:rsidP="001D3F81">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w:t>
      </w:r>
      <w:r w:rsidR="00F9270C">
        <w:rPr>
          <w:rFonts w:hint="eastAsia"/>
          <w:sz w:val="24"/>
        </w:rPr>
        <w:t>或因前述原因未能避免或更正错误</w:t>
      </w:r>
      <w:r>
        <w:rPr>
          <w:bCs/>
          <w:sz w:val="24"/>
        </w:rPr>
        <w:t>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p>
    <w:p w14:paraId="7FE480FC" w14:textId="77777777" w:rsidR="001D3F81" w:rsidRDefault="001D3F81" w:rsidP="001D3F81">
      <w:pPr>
        <w:spacing w:line="360" w:lineRule="auto"/>
        <w:ind w:firstLineChars="200" w:firstLine="480"/>
        <w:rPr>
          <w:bCs/>
          <w:sz w:val="24"/>
        </w:rPr>
      </w:pPr>
    </w:p>
    <w:p w14:paraId="7C353715" w14:textId="77777777"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222" w:name="_Toc478028534"/>
      <w:bookmarkStart w:id="223" w:name="_Toc532055787"/>
      <w:bookmarkStart w:id="224" w:name="_Toc9585055"/>
      <w:r>
        <w:rPr>
          <w:rFonts w:ascii="Times New Roman"/>
          <w:color w:val="auto"/>
          <w:sz w:val="30"/>
        </w:rPr>
        <w:lastRenderedPageBreak/>
        <w:t>第二十</w:t>
      </w:r>
      <w:r>
        <w:rPr>
          <w:rFonts w:ascii="Times New Roman" w:hint="eastAsia"/>
          <w:color w:val="auto"/>
          <w:sz w:val="30"/>
        </w:rPr>
        <w:t>三</w:t>
      </w:r>
      <w:r>
        <w:rPr>
          <w:rFonts w:ascii="Times New Roman"/>
          <w:color w:val="auto"/>
          <w:sz w:val="30"/>
        </w:rPr>
        <w:t>部分</w:t>
      </w:r>
      <w:r>
        <w:rPr>
          <w:rFonts w:ascii="Times New Roman"/>
          <w:color w:val="auto"/>
          <w:sz w:val="30"/>
        </w:rPr>
        <w:t xml:space="preserve">  </w:t>
      </w:r>
      <w:r>
        <w:rPr>
          <w:rFonts w:ascii="Times New Roman"/>
          <w:color w:val="auto"/>
          <w:sz w:val="30"/>
        </w:rPr>
        <w:t>争议的处理和适用的法律</w:t>
      </w:r>
      <w:bookmarkEnd w:id="222"/>
      <w:bookmarkEnd w:id="223"/>
      <w:bookmarkEnd w:id="224"/>
    </w:p>
    <w:p w14:paraId="208F246E" w14:textId="77777777" w:rsidR="001D3F81" w:rsidRDefault="001D3F81" w:rsidP="001D3F81">
      <w:pPr>
        <w:spacing w:line="360" w:lineRule="auto"/>
        <w:ind w:firstLineChars="200" w:firstLine="480"/>
        <w:rPr>
          <w:bCs/>
          <w:sz w:val="24"/>
        </w:rPr>
      </w:pPr>
    </w:p>
    <w:p w14:paraId="2528A337" w14:textId="77777777" w:rsidR="00A241CA" w:rsidRPr="00A241CA" w:rsidRDefault="00A241CA" w:rsidP="00A241CA">
      <w:pPr>
        <w:spacing w:line="360" w:lineRule="auto"/>
        <w:ind w:firstLineChars="200" w:firstLine="480"/>
        <w:rPr>
          <w:bCs/>
          <w:sz w:val="24"/>
        </w:rPr>
      </w:pPr>
      <w:r w:rsidRPr="00A241CA">
        <w:rPr>
          <w:rFonts w:hint="eastAsia"/>
          <w:bCs/>
          <w:sz w:val="24"/>
        </w:rPr>
        <w:t>对于因《基金合同》的订立、内容、履行和解释而产生的或与《基金合同》有关的争议，基金合同当事人应尽量通过协商、调解途径解决。不愿或者不能通过协商、调解方式解决的，任何一方均有权将争议提交中国国际经济贸易仲裁委员会，按照该会届时有效的仲裁规则进行仲裁，仲裁地点为北京市。仲裁裁决是终局性的，对各方当事人均具有约束力。除非仲裁裁决另有规定，仲裁费由败诉方承担。</w:t>
      </w:r>
    </w:p>
    <w:p w14:paraId="230A3605" w14:textId="77777777" w:rsidR="00A241CA" w:rsidRPr="00A241CA" w:rsidRDefault="00A241CA" w:rsidP="00A241CA">
      <w:pPr>
        <w:spacing w:line="360" w:lineRule="auto"/>
        <w:ind w:firstLineChars="200" w:firstLine="480"/>
        <w:rPr>
          <w:bCs/>
          <w:sz w:val="24"/>
        </w:rPr>
      </w:pPr>
      <w:r w:rsidRPr="00A241CA">
        <w:rPr>
          <w:rFonts w:hint="eastAsia"/>
          <w:bCs/>
          <w:sz w:val="24"/>
        </w:rPr>
        <w:t>争议处理期间，基金合同当事人应恪守各自的职责，继续忠实、勤勉、尽责地履行基金合同规定的义务，维护基金份额持有人的合法权益。</w:t>
      </w:r>
    </w:p>
    <w:p w14:paraId="62C3BB62" w14:textId="45CC363D" w:rsidR="001D3F81" w:rsidRDefault="00A241CA" w:rsidP="001D3F81">
      <w:pPr>
        <w:spacing w:line="360" w:lineRule="auto"/>
        <w:ind w:firstLineChars="200" w:firstLine="480"/>
        <w:rPr>
          <w:bCs/>
          <w:sz w:val="24"/>
        </w:rPr>
      </w:pPr>
      <w:r w:rsidRPr="00A241CA">
        <w:rPr>
          <w:rFonts w:hint="eastAsia"/>
          <w:bCs/>
          <w:sz w:val="24"/>
        </w:rPr>
        <w:t>《基金合同》受中国法律（不含港澳台立法）管辖并从其解释。</w:t>
      </w:r>
    </w:p>
    <w:p w14:paraId="09F88183" w14:textId="77777777" w:rsidR="001D3F81" w:rsidRDefault="001D3F81" w:rsidP="001D3F81">
      <w:pPr>
        <w:spacing w:line="360" w:lineRule="auto"/>
        <w:ind w:firstLineChars="200" w:firstLine="480"/>
        <w:rPr>
          <w:bCs/>
          <w:sz w:val="24"/>
        </w:rPr>
      </w:pPr>
    </w:p>
    <w:p w14:paraId="1D8D2914" w14:textId="77777777" w:rsidR="001D3F81" w:rsidRDefault="001D3F81" w:rsidP="001D3F81">
      <w:pPr>
        <w:pStyle w:val="1"/>
        <w:spacing w:before="0" w:after="0"/>
        <w:jc w:val="center"/>
        <w:rPr>
          <w:rFonts w:ascii="Times New Roman"/>
          <w:color w:val="auto"/>
          <w:sz w:val="30"/>
        </w:rPr>
      </w:pPr>
      <w:r>
        <w:rPr>
          <w:rFonts w:ascii="Times New Roman"/>
          <w:color w:val="auto"/>
          <w:sz w:val="30"/>
        </w:rPr>
        <w:br w:type="page"/>
      </w:r>
      <w:bookmarkStart w:id="225" w:name="_Toc478028535"/>
      <w:bookmarkStart w:id="226" w:name="_Toc532055788"/>
      <w:bookmarkStart w:id="227" w:name="_Toc9585056"/>
      <w:r>
        <w:rPr>
          <w:rFonts w:ascii="Times New Roman"/>
          <w:color w:val="auto"/>
          <w:sz w:val="30"/>
        </w:rPr>
        <w:lastRenderedPageBreak/>
        <w:t>第二十</w:t>
      </w:r>
      <w:r>
        <w:rPr>
          <w:rFonts w:ascii="Times New Roman" w:hint="eastAsia"/>
          <w:color w:val="auto"/>
          <w:sz w:val="30"/>
        </w:rPr>
        <w:t>四</w:t>
      </w:r>
      <w:r>
        <w:rPr>
          <w:rFonts w:ascii="Times New Roman"/>
          <w:color w:val="auto"/>
          <w:sz w:val="30"/>
        </w:rPr>
        <w:t>部分</w:t>
      </w:r>
      <w:r>
        <w:rPr>
          <w:rFonts w:ascii="Times New Roman"/>
          <w:color w:val="auto"/>
          <w:sz w:val="30"/>
        </w:rPr>
        <w:t xml:space="preserve">  </w:t>
      </w:r>
      <w:r>
        <w:rPr>
          <w:rFonts w:ascii="Times New Roman"/>
          <w:color w:val="auto"/>
          <w:sz w:val="30"/>
        </w:rPr>
        <w:t>基金合同的效力</w:t>
      </w:r>
      <w:bookmarkEnd w:id="225"/>
      <w:bookmarkEnd w:id="226"/>
      <w:bookmarkEnd w:id="227"/>
    </w:p>
    <w:p w14:paraId="4B6D975E" w14:textId="77777777" w:rsidR="001D3F81" w:rsidRDefault="001D3F81" w:rsidP="001D3F81">
      <w:pPr>
        <w:spacing w:line="360" w:lineRule="auto"/>
        <w:ind w:firstLineChars="200" w:firstLine="480"/>
        <w:rPr>
          <w:bCs/>
          <w:sz w:val="24"/>
        </w:rPr>
      </w:pPr>
    </w:p>
    <w:p w14:paraId="4654C658" w14:textId="77777777" w:rsidR="001D3F81" w:rsidRDefault="001D3F81" w:rsidP="001D3F81">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3D49E59A" w14:textId="43824E46" w:rsidR="001D3F81" w:rsidRDefault="001D3F81" w:rsidP="001D3F81">
      <w:pPr>
        <w:spacing w:line="360" w:lineRule="auto"/>
        <w:ind w:firstLineChars="200" w:firstLine="480"/>
        <w:rPr>
          <w:bCs/>
          <w:sz w:val="24"/>
        </w:rPr>
      </w:pPr>
      <w:r>
        <w:rPr>
          <w:bCs/>
          <w:sz w:val="24"/>
        </w:rPr>
        <w:t>1</w:t>
      </w:r>
      <w:r>
        <w:rPr>
          <w:bCs/>
          <w:sz w:val="24"/>
        </w:rPr>
        <w:t>、《基金合同》经基金管理人、基金托管人双方盖章以及双方法定代表人或授权代表签字并在募集结束后经基金管理人向中国证监会办理基金备案手续，并经中国证监会书面确认后生效。</w:t>
      </w:r>
    </w:p>
    <w:p w14:paraId="56FA114C" w14:textId="77777777" w:rsidR="001D3F81" w:rsidRDefault="001D3F81" w:rsidP="001D3F81">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52766DF8" w14:textId="77777777" w:rsidR="001D3F81" w:rsidRDefault="001D3F81" w:rsidP="001D3F81">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2465A95F" w14:textId="77777777" w:rsidR="001D3F81" w:rsidRDefault="001D3F81" w:rsidP="001D3F81">
      <w:pPr>
        <w:spacing w:line="360" w:lineRule="auto"/>
        <w:ind w:firstLineChars="200" w:firstLine="480"/>
        <w:rPr>
          <w:bCs/>
          <w:sz w:val="24"/>
        </w:rPr>
      </w:pPr>
      <w:r>
        <w:rPr>
          <w:bCs/>
          <w:sz w:val="24"/>
        </w:rPr>
        <w:t>4</w:t>
      </w:r>
      <w:r>
        <w:rPr>
          <w:bCs/>
          <w:sz w:val="24"/>
        </w:rPr>
        <w:t>、《基金合同》正本一式</w:t>
      </w:r>
      <w:r>
        <w:rPr>
          <w:rFonts w:hint="eastAsia"/>
          <w:bCs/>
          <w:sz w:val="24"/>
        </w:rPr>
        <w:t>三</w:t>
      </w:r>
      <w:r>
        <w:rPr>
          <w:bCs/>
          <w:sz w:val="24"/>
        </w:rPr>
        <w:t>份，除上报有关监管机构一式</w:t>
      </w:r>
      <w:r>
        <w:rPr>
          <w:rFonts w:hint="eastAsia"/>
          <w:bCs/>
          <w:sz w:val="24"/>
        </w:rPr>
        <w:t>一</w:t>
      </w:r>
      <w:r>
        <w:rPr>
          <w:bCs/>
          <w:sz w:val="24"/>
        </w:rPr>
        <w:t>份外，基金管理人、基金托管人各持有</w:t>
      </w:r>
      <w:r>
        <w:rPr>
          <w:rFonts w:hint="eastAsia"/>
          <w:bCs/>
          <w:sz w:val="24"/>
        </w:rPr>
        <w:t>一</w:t>
      </w:r>
      <w:r>
        <w:rPr>
          <w:bCs/>
          <w:sz w:val="24"/>
        </w:rPr>
        <w:t>份，每份具有同等的法律效力。</w:t>
      </w:r>
    </w:p>
    <w:p w14:paraId="6B1F7907" w14:textId="77777777" w:rsidR="001D3F81" w:rsidRDefault="001D3F81" w:rsidP="001D3F81">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3172E161" w14:textId="77777777" w:rsidR="001D3F81" w:rsidRDefault="001D3F81" w:rsidP="001D3F81">
      <w:pPr>
        <w:pStyle w:val="1"/>
        <w:spacing w:before="0" w:after="0"/>
        <w:jc w:val="center"/>
        <w:rPr>
          <w:rFonts w:ascii="Times New Roman"/>
          <w:color w:val="auto"/>
          <w:sz w:val="30"/>
        </w:rPr>
      </w:pPr>
      <w:r>
        <w:rPr>
          <w:rFonts w:ascii="Times New Roman"/>
          <w:b w:val="0"/>
          <w:bCs/>
          <w:color w:val="auto"/>
        </w:rPr>
        <w:br w:type="page"/>
      </w:r>
      <w:bookmarkStart w:id="228" w:name="_Toc532055789"/>
      <w:bookmarkStart w:id="229" w:name="_Toc9585057"/>
      <w:r>
        <w:rPr>
          <w:rFonts w:ascii="Times New Roman" w:hint="eastAsia"/>
          <w:color w:val="auto"/>
          <w:sz w:val="30"/>
        </w:rPr>
        <w:lastRenderedPageBreak/>
        <w:t>第二十五部分</w:t>
      </w:r>
      <w:r>
        <w:rPr>
          <w:rFonts w:ascii="Times New Roman" w:hint="eastAsia"/>
          <w:color w:val="auto"/>
          <w:sz w:val="30"/>
        </w:rPr>
        <w:t xml:space="preserve">  </w:t>
      </w:r>
      <w:r>
        <w:rPr>
          <w:rFonts w:ascii="Times New Roman" w:hint="eastAsia"/>
          <w:color w:val="auto"/>
          <w:sz w:val="30"/>
        </w:rPr>
        <w:t>其他事项</w:t>
      </w:r>
      <w:bookmarkEnd w:id="228"/>
      <w:bookmarkEnd w:id="229"/>
    </w:p>
    <w:p w14:paraId="1F3D0601" w14:textId="77777777" w:rsidR="001D3F81" w:rsidRDefault="001D3F81" w:rsidP="001D3F81">
      <w:pPr>
        <w:spacing w:line="360" w:lineRule="auto"/>
        <w:ind w:firstLineChars="200" w:firstLine="480"/>
        <w:rPr>
          <w:rFonts w:ascii="宋体" w:hAnsi="宋体"/>
          <w:sz w:val="24"/>
        </w:rPr>
      </w:pPr>
    </w:p>
    <w:p w14:paraId="031C1DF2" w14:textId="77777777" w:rsidR="001D3F81" w:rsidRDefault="001D3F81" w:rsidP="001D3F81">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14:paraId="44DB1E3D" w14:textId="77777777" w:rsidR="001D3F81" w:rsidRDefault="001D3F81" w:rsidP="001D3F81">
      <w:pPr>
        <w:autoSpaceDE w:val="0"/>
        <w:autoSpaceDN w:val="0"/>
        <w:adjustRightInd w:val="0"/>
        <w:spacing w:line="360" w:lineRule="auto"/>
        <w:ind w:firstLineChars="200" w:firstLine="420"/>
        <w:jc w:val="left"/>
        <w:rPr>
          <w:bCs/>
        </w:rPr>
      </w:pPr>
    </w:p>
    <w:p w14:paraId="2523D41E" w14:textId="77777777" w:rsidR="001D3F81" w:rsidRDefault="001D3F81" w:rsidP="001D3F81">
      <w:pPr>
        <w:pStyle w:val="af8"/>
        <w:spacing w:line="360" w:lineRule="auto"/>
        <w:ind w:firstLineChars="192" w:firstLine="307"/>
        <w:rPr>
          <w:bCs/>
        </w:rPr>
        <w:sectPr w:rsidR="001D3F81" w:rsidSect="001D3F81">
          <w:pgSz w:w="11906" w:h="16838"/>
          <w:pgMar w:top="1440" w:right="1800" w:bottom="1440" w:left="1800" w:header="851" w:footer="992" w:gutter="0"/>
          <w:cols w:space="720"/>
          <w:docGrid w:type="lines" w:linePitch="312"/>
        </w:sectPr>
      </w:pPr>
    </w:p>
    <w:p w14:paraId="6A8D4116" w14:textId="1C2CA9CC" w:rsidR="001D3F81" w:rsidRDefault="001D3F81" w:rsidP="001D3F81">
      <w:pPr>
        <w:pStyle w:val="af8"/>
        <w:spacing w:line="360" w:lineRule="auto"/>
        <w:ind w:firstLineChars="192" w:firstLine="461"/>
        <w:rPr>
          <w:rFonts w:ascii="宋体" w:hAnsi="宋体"/>
          <w:sz w:val="24"/>
        </w:rPr>
      </w:pPr>
      <w:r>
        <w:rPr>
          <w:rFonts w:ascii="宋体" w:hAnsi="宋体" w:hint="eastAsia"/>
          <w:sz w:val="24"/>
        </w:rPr>
        <w:lastRenderedPageBreak/>
        <w:t>（本页无正文，为《</w:t>
      </w:r>
      <w:r w:rsidR="008E5097">
        <w:rPr>
          <w:rFonts w:ascii="宋体" w:hAnsi="宋体" w:hint="eastAsia"/>
          <w:sz w:val="24"/>
        </w:rPr>
        <w:t>工银瑞信中证AAA科技创新公司债交易型开放式指数证券投资基金</w:t>
      </w:r>
      <w:r>
        <w:rPr>
          <w:rFonts w:ascii="宋体" w:hAnsi="宋体" w:hint="eastAsia"/>
          <w:sz w:val="24"/>
        </w:rPr>
        <w:t>基金合同》签字页）</w:t>
      </w:r>
    </w:p>
    <w:p w14:paraId="4806E00E" w14:textId="77777777" w:rsidR="001D3F81" w:rsidRPr="00546A1D" w:rsidRDefault="001D3F81" w:rsidP="001D3F81">
      <w:pPr>
        <w:pStyle w:val="af8"/>
        <w:spacing w:line="360" w:lineRule="auto"/>
        <w:ind w:firstLine="403"/>
        <w:rPr>
          <w:rFonts w:ascii="宋体" w:hAnsi="宋体"/>
          <w:sz w:val="24"/>
        </w:rPr>
      </w:pPr>
    </w:p>
    <w:p w14:paraId="4ACE449D" w14:textId="7901B7E8" w:rsidR="001D3F81" w:rsidRDefault="001D3F81" w:rsidP="001D3F81">
      <w:pPr>
        <w:pStyle w:val="af8"/>
        <w:spacing w:line="360" w:lineRule="auto"/>
        <w:ind w:firstLine="403"/>
        <w:rPr>
          <w:rFonts w:ascii="宋体" w:hAnsi="宋体"/>
          <w:sz w:val="24"/>
        </w:rPr>
      </w:pPr>
      <w:r>
        <w:rPr>
          <w:rFonts w:ascii="宋体" w:hAnsi="宋体"/>
          <w:sz w:val="24"/>
        </w:rPr>
        <w:t>基金管理人：</w:t>
      </w:r>
      <w:proofErr w:type="gramStart"/>
      <w:r>
        <w:rPr>
          <w:rFonts w:ascii="宋体" w:hAnsi="宋体" w:hint="eastAsia"/>
          <w:sz w:val="24"/>
        </w:rPr>
        <w:t>工银瑞信</w:t>
      </w:r>
      <w:proofErr w:type="gramEnd"/>
      <w:r>
        <w:rPr>
          <w:rFonts w:ascii="宋体" w:hAnsi="宋体"/>
          <w:sz w:val="24"/>
        </w:rPr>
        <w:t>基金管理有限公司（盖章）</w:t>
      </w:r>
    </w:p>
    <w:p w14:paraId="662B1878" w14:textId="77777777" w:rsidR="001D3F81" w:rsidRDefault="001D3F81" w:rsidP="001D3F81">
      <w:pPr>
        <w:pStyle w:val="af8"/>
        <w:spacing w:line="360" w:lineRule="auto"/>
        <w:ind w:firstLine="403"/>
        <w:rPr>
          <w:rFonts w:ascii="宋体" w:hAnsi="宋体"/>
          <w:sz w:val="24"/>
        </w:rPr>
      </w:pPr>
    </w:p>
    <w:p w14:paraId="1E56A0D7" w14:textId="77777777" w:rsidR="001D3F81" w:rsidRDefault="001D3F81" w:rsidP="001D3F81">
      <w:pPr>
        <w:pStyle w:val="af8"/>
        <w:spacing w:line="360" w:lineRule="auto"/>
        <w:ind w:firstLine="403"/>
        <w:rPr>
          <w:rFonts w:ascii="宋体" w:hAnsi="宋体"/>
          <w:sz w:val="24"/>
        </w:rPr>
      </w:pPr>
    </w:p>
    <w:p w14:paraId="7C652B7F" w14:textId="77777777" w:rsidR="001D3F81" w:rsidRDefault="001D3F81" w:rsidP="001D3F81">
      <w:pPr>
        <w:pStyle w:val="af8"/>
        <w:spacing w:line="360" w:lineRule="auto"/>
        <w:ind w:firstLine="403"/>
        <w:rPr>
          <w:rFonts w:ascii="宋体" w:hAnsi="宋体"/>
          <w:sz w:val="24"/>
        </w:rPr>
      </w:pPr>
      <w:r>
        <w:rPr>
          <w:rFonts w:ascii="宋体" w:hAnsi="宋体"/>
          <w:sz w:val="24"/>
        </w:rPr>
        <w:t>法定代表人或授权代表（签字</w:t>
      </w:r>
      <w:r w:rsidR="008E0CE9">
        <w:rPr>
          <w:rFonts w:ascii="宋体" w:hAnsi="宋体" w:hint="eastAsia"/>
          <w:sz w:val="24"/>
        </w:rPr>
        <w:t>或盖章</w:t>
      </w:r>
      <w:r>
        <w:rPr>
          <w:rFonts w:ascii="宋体" w:hAnsi="宋体"/>
          <w:sz w:val="24"/>
        </w:rPr>
        <w:t xml:space="preserve">）： </w:t>
      </w:r>
    </w:p>
    <w:p w14:paraId="5042ADB5" w14:textId="77777777" w:rsidR="001D3F81" w:rsidRDefault="001D3F81" w:rsidP="001D3F81">
      <w:pPr>
        <w:pStyle w:val="af8"/>
        <w:spacing w:line="360" w:lineRule="auto"/>
        <w:ind w:firstLine="403"/>
        <w:rPr>
          <w:rFonts w:ascii="宋体" w:hAnsi="宋体"/>
          <w:sz w:val="24"/>
        </w:rPr>
      </w:pPr>
    </w:p>
    <w:p w14:paraId="290EDB49" w14:textId="77777777" w:rsidR="001D3F81" w:rsidRDefault="001D3F81" w:rsidP="001D3F81">
      <w:pPr>
        <w:pStyle w:val="af8"/>
        <w:spacing w:line="360" w:lineRule="auto"/>
        <w:ind w:firstLine="403"/>
        <w:rPr>
          <w:rFonts w:ascii="宋体" w:hAnsi="宋体"/>
          <w:sz w:val="24"/>
        </w:rPr>
      </w:pPr>
    </w:p>
    <w:p w14:paraId="39FF53E4" w14:textId="77777777" w:rsidR="001D3F81" w:rsidRDefault="001D3F81" w:rsidP="001D3F81">
      <w:pPr>
        <w:pStyle w:val="af8"/>
        <w:spacing w:line="360" w:lineRule="auto"/>
        <w:ind w:firstLine="403"/>
        <w:rPr>
          <w:rFonts w:ascii="宋体" w:hAnsi="宋体"/>
          <w:sz w:val="24"/>
        </w:rPr>
      </w:pPr>
      <w:r>
        <w:rPr>
          <w:rFonts w:ascii="宋体" w:hAnsi="宋体"/>
          <w:sz w:val="24"/>
        </w:rPr>
        <w:t>签订地：北京</w:t>
      </w:r>
    </w:p>
    <w:p w14:paraId="1342198A" w14:textId="77777777" w:rsidR="001D3F81" w:rsidRDefault="001D3F81" w:rsidP="001D3F81">
      <w:pPr>
        <w:pStyle w:val="31"/>
      </w:pPr>
    </w:p>
    <w:p w14:paraId="69DA7016" w14:textId="77777777" w:rsidR="001D3F81" w:rsidRDefault="001D3F81" w:rsidP="001D3F81">
      <w:pPr>
        <w:pStyle w:val="31"/>
      </w:pPr>
    </w:p>
    <w:p w14:paraId="7C0AFB97" w14:textId="77777777" w:rsidR="001D3F81" w:rsidRDefault="001D3F81" w:rsidP="001D3F81">
      <w:pPr>
        <w:pStyle w:val="af8"/>
        <w:spacing w:line="360" w:lineRule="auto"/>
        <w:ind w:firstLineChars="192" w:firstLine="461"/>
        <w:rPr>
          <w:rFonts w:ascii="宋体" w:hAnsi="宋体"/>
          <w:sz w:val="24"/>
        </w:rPr>
      </w:pPr>
      <w:r>
        <w:rPr>
          <w:rFonts w:ascii="宋体" w:hAnsi="宋体" w:hint="eastAsia"/>
          <w:sz w:val="24"/>
        </w:rPr>
        <w:t>签订日：　　　　年</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日</w:t>
      </w:r>
    </w:p>
    <w:p w14:paraId="4C62DCDF" w14:textId="77777777" w:rsidR="001D3F81" w:rsidRDefault="001D3F81" w:rsidP="001D3F81">
      <w:pPr>
        <w:pStyle w:val="af8"/>
        <w:spacing w:line="360" w:lineRule="auto"/>
        <w:ind w:firstLine="403"/>
        <w:rPr>
          <w:rFonts w:ascii="宋体" w:hAnsi="宋体"/>
          <w:sz w:val="24"/>
        </w:rPr>
      </w:pPr>
    </w:p>
    <w:p w14:paraId="07C02B29" w14:textId="77777777" w:rsidR="001D3F81" w:rsidRDefault="001D3F81" w:rsidP="001D3F81">
      <w:pPr>
        <w:spacing w:line="360" w:lineRule="auto"/>
        <w:rPr>
          <w:rFonts w:ascii="宋体" w:hAnsi="宋体"/>
          <w:color w:val="000000"/>
          <w:szCs w:val="21"/>
        </w:rPr>
      </w:pPr>
    </w:p>
    <w:p w14:paraId="724476B1" w14:textId="77777777" w:rsidR="001D3F81" w:rsidRDefault="001D3F81" w:rsidP="001D3F81">
      <w:pPr>
        <w:pStyle w:val="af8"/>
        <w:spacing w:line="360" w:lineRule="auto"/>
        <w:ind w:firstLine="403"/>
        <w:rPr>
          <w:rFonts w:ascii="宋体" w:hAnsi="宋体"/>
          <w:sz w:val="24"/>
        </w:rPr>
      </w:pPr>
    </w:p>
    <w:p w14:paraId="478A6A59" w14:textId="281CF3FB" w:rsidR="001D3F81" w:rsidRDefault="001D3F81" w:rsidP="001D3F81">
      <w:pPr>
        <w:pStyle w:val="af8"/>
        <w:spacing w:line="360" w:lineRule="auto"/>
        <w:ind w:firstLine="403"/>
        <w:rPr>
          <w:rFonts w:ascii="宋体" w:hAnsi="宋体"/>
          <w:sz w:val="24"/>
        </w:rPr>
      </w:pPr>
      <w:r>
        <w:rPr>
          <w:rFonts w:ascii="宋体" w:hAnsi="宋体" w:hint="eastAsia"/>
          <w:sz w:val="24"/>
        </w:rPr>
        <w:t>基金托管人</w:t>
      </w:r>
      <w:r w:rsidR="00ED0FBB">
        <w:rPr>
          <w:rFonts w:ascii="宋体" w:hAnsi="宋体" w:hint="eastAsia"/>
          <w:sz w:val="24"/>
        </w:rPr>
        <w:t>：</w:t>
      </w:r>
      <w:r w:rsidR="005A5C17" w:rsidRPr="005A5C17">
        <w:rPr>
          <w:rFonts w:ascii="宋体" w:hAnsi="宋体" w:hint="eastAsia"/>
          <w:sz w:val="24"/>
        </w:rPr>
        <w:t>中信银行股份有限公司</w:t>
      </w:r>
      <w:r>
        <w:rPr>
          <w:rFonts w:ascii="宋体" w:hAnsi="宋体" w:hint="eastAsia"/>
          <w:sz w:val="24"/>
        </w:rPr>
        <w:t>（盖章）</w:t>
      </w:r>
    </w:p>
    <w:p w14:paraId="241EB086" w14:textId="77777777" w:rsidR="001D3F81" w:rsidRPr="00546A1D" w:rsidRDefault="001D3F81" w:rsidP="001D3F81">
      <w:pPr>
        <w:pStyle w:val="af8"/>
        <w:spacing w:line="360" w:lineRule="auto"/>
        <w:ind w:firstLineChars="192" w:firstLine="461"/>
        <w:rPr>
          <w:rFonts w:ascii="宋体" w:hAnsi="宋体"/>
          <w:sz w:val="24"/>
        </w:rPr>
      </w:pPr>
    </w:p>
    <w:p w14:paraId="4866D680" w14:textId="77777777" w:rsidR="001D3F81" w:rsidRPr="00E56CC1" w:rsidRDefault="001D3F81" w:rsidP="001D3F81">
      <w:pPr>
        <w:pStyle w:val="af8"/>
        <w:spacing w:line="360" w:lineRule="auto"/>
        <w:ind w:firstLineChars="192" w:firstLine="461"/>
        <w:rPr>
          <w:rFonts w:ascii="宋体" w:hAnsi="宋体"/>
          <w:sz w:val="24"/>
        </w:rPr>
      </w:pPr>
    </w:p>
    <w:p w14:paraId="2C3FD3D4" w14:textId="77777777" w:rsidR="001D3F81" w:rsidRDefault="001D3F81" w:rsidP="001D3F81">
      <w:pPr>
        <w:pStyle w:val="af8"/>
        <w:spacing w:line="360" w:lineRule="auto"/>
        <w:ind w:firstLineChars="192" w:firstLine="461"/>
        <w:rPr>
          <w:rFonts w:ascii="宋体" w:hAnsi="宋体"/>
          <w:sz w:val="24"/>
        </w:rPr>
      </w:pPr>
      <w:r>
        <w:rPr>
          <w:rFonts w:ascii="宋体" w:hAnsi="宋体" w:hint="eastAsia"/>
          <w:sz w:val="24"/>
        </w:rPr>
        <w:t>法定代表人或授权代表（签字</w:t>
      </w:r>
      <w:r w:rsidR="008E0CE9">
        <w:rPr>
          <w:rFonts w:ascii="宋体" w:hAnsi="宋体" w:hint="eastAsia"/>
          <w:sz w:val="24"/>
        </w:rPr>
        <w:t>或盖章</w:t>
      </w:r>
      <w:r>
        <w:rPr>
          <w:rFonts w:ascii="宋体" w:hAnsi="宋体" w:hint="eastAsia"/>
          <w:sz w:val="24"/>
        </w:rPr>
        <w:t>）：</w:t>
      </w:r>
    </w:p>
    <w:p w14:paraId="27AE3200" w14:textId="77777777" w:rsidR="001D3F81" w:rsidRDefault="001D3F81" w:rsidP="001D3F81">
      <w:pPr>
        <w:pStyle w:val="af8"/>
        <w:spacing w:line="360" w:lineRule="auto"/>
        <w:ind w:firstLineChars="200" w:firstLine="480"/>
        <w:rPr>
          <w:rFonts w:ascii="宋体" w:hAnsi="宋体"/>
          <w:sz w:val="24"/>
        </w:rPr>
      </w:pPr>
    </w:p>
    <w:p w14:paraId="60C0F680" w14:textId="77777777" w:rsidR="001D3F81" w:rsidRDefault="001D3F81" w:rsidP="001D3F81">
      <w:pPr>
        <w:pStyle w:val="af8"/>
        <w:spacing w:line="360" w:lineRule="auto"/>
        <w:ind w:firstLineChars="200" w:firstLine="480"/>
        <w:rPr>
          <w:rFonts w:ascii="宋体" w:hAnsi="宋体"/>
          <w:sz w:val="24"/>
        </w:rPr>
      </w:pPr>
      <w:r>
        <w:rPr>
          <w:rFonts w:ascii="宋体" w:hAnsi="宋体" w:hint="eastAsia"/>
          <w:sz w:val="24"/>
        </w:rPr>
        <w:t>签订地： 北京</w:t>
      </w:r>
    </w:p>
    <w:p w14:paraId="65BD77CC" w14:textId="77777777" w:rsidR="001D3F81" w:rsidRDefault="001D3F81" w:rsidP="001D3F81">
      <w:pPr>
        <w:pStyle w:val="af8"/>
        <w:spacing w:line="360" w:lineRule="auto"/>
        <w:ind w:firstLine="540"/>
        <w:rPr>
          <w:rFonts w:ascii="宋体" w:hAnsi="宋体"/>
          <w:sz w:val="24"/>
        </w:rPr>
      </w:pPr>
    </w:p>
    <w:p w14:paraId="30A9AB25" w14:textId="77777777" w:rsidR="009C6399" w:rsidRPr="00EC654F" w:rsidRDefault="001D3F81" w:rsidP="00DB57F8">
      <w:pPr>
        <w:pStyle w:val="af8"/>
        <w:spacing w:line="360" w:lineRule="auto"/>
        <w:ind w:firstLineChars="200" w:firstLine="480"/>
        <w:rPr>
          <w:rFonts w:hAnsi="宋体"/>
          <w:bCs/>
        </w:rPr>
      </w:pPr>
      <w:r>
        <w:rPr>
          <w:rFonts w:ascii="宋体" w:hAnsi="宋体" w:hint="eastAsia"/>
          <w:sz w:val="24"/>
        </w:rPr>
        <w:t>签订日：　　　　年</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日</w:t>
      </w:r>
      <w:bookmarkStart w:id="230" w:name="_Hlt88820748"/>
      <w:bookmarkStart w:id="231" w:name="_Hlt88841837"/>
      <w:bookmarkStart w:id="232" w:name="_Hlt88900062"/>
      <w:bookmarkStart w:id="233" w:name="_Hlt88827255"/>
      <w:bookmarkEnd w:id="59"/>
      <w:bookmarkEnd w:id="60"/>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230"/>
      <w:bookmarkEnd w:id="231"/>
      <w:bookmarkEnd w:id="232"/>
      <w:bookmarkEnd w:id="233"/>
    </w:p>
    <w:sectPr w:rsidR="009C6399" w:rsidRPr="00EC654F" w:rsidSect="006B3864">
      <w:headerReference w:type="default" r:id="rId13"/>
      <w:pgSz w:w="11906" w:h="16838"/>
      <w:pgMar w:top="1440" w:right="1800" w:bottom="1440" w:left="1800" w:header="851" w:footer="992" w:gutter="0"/>
      <w:pgNumType w:start="1"/>
      <w:cols w:space="720"/>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83A0016" w16cid:durableId="2C5B552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FB1B6B" w14:textId="77777777" w:rsidR="00E904DC" w:rsidRDefault="00E904DC" w:rsidP="003B3CA5">
      <w:r>
        <w:separator/>
      </w:r>
    </w:p>
  </w:endnote>
  <w:endnote w:type="continuationSeparator" w:id="0">
    <w:p w14:paraId="6A99E12A" w14:textId="77777777" w:rsidR="00E904DC" w:rsidRDefault="00E904DC" w:rsidP="003B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42E08" w14:textId="30CA904D" w:rsidR="00587683" w:rsidRDefault="00587683">
    <w:pPr>
      <w:pStyle w:val="ae"/>
      <w:jc w:val="center"/>
    </w:pPr>
    <w:r>
      <w:rPr>
        <w:lang w:val="en-US"/>
      </w:rPr>
      <w:fldChar w:fldCharType="begin"/>
    </w:r>
    <w:r>
      <w:instrText xml:space="preserve"> PAGE   \* MERGEFORMAT </w:instrText>
    </w:r>
    <w:r>
      <w:rPr>
        <w:lang w:val="en-US"/>
      </w:rPr>
      <w:fldChar w:fldCharType="separate"/>
    </w:r>
    <w:r w:rsidR="00B625DE" w:rsidRPr="00B625DE">
      <w:rPr>
        <w:noProof/>
        <w:lang w:val="zh-CN"/>
      </w:rPr>
      <w:t>21</w:t>
    </w:r>
    <w:r>
      <w:rPr>
        <w:noProof/>
        <w:lang w:val="zh-CN"/>
      </w:rPr>
      <w:fldChar w:fldCharType="end"/>
    </w:r>
  </w:p>
  <w:p w14:paraId="46F6C72A" w14:textId="77777777" w:rsidR="00587683" w:rsidRDefault="00587683" w:rsidP="00741DB0">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5EF4F" w14:textId="77777777" w:rsidR="00587683" w:rsidRDefault="00587683">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C6452E" w14:textId="77777777" w:rsidR="00E904DC" w:rsidRDefault="00E904DC" w:rsidP="003B3CA5">
      <w:r>
        <w:separator/>
      </w:r>
    </w:p>
  </w:footnote>
  <w:footnote w:type="continuationSeparator" w:id="0">
    <w:p w14:paraId="6522884B" w14:textId="77777777" w:rsidR="00E904DC" w:rsidRDefault="00E904DC" w:rsidP="003B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86AE0" w14:textId="77777777" w:rsidR="00587683" w:rsidRDefault="00587683">
    <w:pPr>
      <w:pStyle w:val="af2"/>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w:t>
    </w:r>
    <w:r>
      <w:rPr>
        <w:rFonts w:hint="eastAsia"/>
      </w:rPr>
      <w:t xml:space="preserve">                             </w:t>
    </w:r>
    <w:r>
      <w:rPr>
        <w:rFonts w:hint="eastAsia"/>
      </w:rPr>
      <w:t>募集申请材料－基金合同</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5DF64" w14:textId="787AC449" w:rsidR="00587683" w:rsidRPr="00506836" w:rsidRDefault="00587683" w:rsidP="003C75FD">
    <w:pPr>
      <w:pStyle w:val="af2"/>
      <w:jc w:val="both"/>
    </w:pPr>
    <w:proofErr w:type="gramStart"/>
    <w:r>
      <w:rPr>
        <w:rFonts w:hint="eastAsia"/>
        <w:color w:val="000000"/>
      </w:rPr>
      <w:t>工银瑞信中</w:t>
    </w:r>
    <w:proofErr w:type="gramEnd"/>
    <w:r>
      <w:rPr>
        <w:rFonts w:hint="eastAsia"/>
        <w:color w:val="000000"/>
      </w:rPr>
      <w:t>证</w:t>
    </w:r>
    <w:r>
      <w:rPr>
        <w:rFonts w:hint="eastAsia"/>
        <w:color w:val="000000"/>
      </w:rPr>
      <w:t>AAA</w:t>
    </w:r>
    <w:r>
      <w:rPr>
        <w:rFonts w:hint="eastAsia"/>
        <w:color w:val="000000"/>
      </w:rPr>
      <w:t>科技创新公司债交易型开放式指数证券投资基金</w:t>
    </w:r>
    <w:r>
      <w:rPr>
        <w:color w:val="000000"/>
      </w:rPr>
      <w:tab/>
    </w:r>
    <w:r w:rsidRPr="00506836">
      <w:rPr>
        <w:rFonts w:hint="eastAsia"/>
      </w:rPr>
      <w:t>基金合同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66D269" w14:textId="18C90D4F" w:rsidR="00587683" w:rsidRDefault="00587683">
    <w:pPr>
      <w:pStyle w:val="af2"/>
      <w:pBdr>
        <w:bottom w:val="thickThinLargeGap" w:sz="24" w:space="10" w:color="auto"/>
      </w:pBdr>
      <w:tabs>
        <w:tab w:val="right" w:pos="8280"/>
      </w:tabs>
      <w:wordWrap w:val="0"/>
      <w:adjustRightInd w:val="0"/>
      <w:jc w:val="both"/>
    </w:pPr>
    <w:proofErr w:type="gramStart"/>
    <w:r>
      <w:rPr>
        <w:rFonts w:hint="eastAsia"/>
        <w:color w:val="000000"/>
      </w:rPr>
      <w:t>工银瑞信中</w:t>
    </w:r>
    <w:proofErr w:type="gramEnd"/>
    <w:r>
      <w:rPr>
        <w:rFonts w:hint="eastAsia"/>
        <w:color w:val="000000"/>
      </w:rPr>
      <w:t>证</w:t>
    </w:r>
    <w:r>
      <w:rPr>
        <w:rFonts w:hint="eastAsia"/>
        <w:color w:val="000000"/>
      </w:rPr>
      <w:t>AAA</w:t>
    </w:r>
    <w:r>
      <w:rPr>
        <w:rFonts w:hint="eastAsia"/>
        <w:color w:val="000000"/>
      </w:rPr>
      <w:t>科技创新公司债交易型开放式指数证券投资基金</w:t>
    </w:r>
    <w:r w:rsidRPr="0053374D">
      <w:rPr>
        <w:rFonts w:hint="eastAsia"/>
        <w:color w:val="000000"/>
      </w:rPr>
      <w:tab/>
    </w:r>
    <w:r w:rsidRPr="0053374D">
      <w:rPr>
        <w:rFonts w:hint="eastAsia"/>
        <w:color w:val="000000"/>
      </w:rPr>
      <w:t>基金合同</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64431" w14:textId="737FC7E8" w:rsidR="00587683" w:rsidRDefault="00587683">
    <w:pPr>
      <w:pStyle w:val="af2"/>
      <w:pBdr>
        <w:bottom w:val="thickThinLargeGap" w:sz="24" w:space="10" w:color="auto"/>
      </w:pBdr>
      <w:tabs>
        <w:tab w:val="right" w:pos="8280"/>
      </w:tabs>
      <w:wordWrap w:val="0"/>
      <w:adjustRightInd w:val="0"/>
      <w:jc w:val="both"/>
    </w:pPr>
    <w:proofErr w:type="gramStart"/>
    <w:r>
      <w:rPr>
        <w:rFonts w:hint="eastAsia"/>
        <w:color w:val="000000"/>
      </w:rPr>
      <w:t>工银瑞信中</w:t>
    </w:r>
    <w:proofErr w:type="gramEnd"/>
    <w:r>
      <w:rPr>
        <w:rFonts w:hint="eastAsia"/>
        <w:color w:val="000000"/>
      </w:rPr>
      <w:t>证</w:t>
    </w:r>
    <w:r>
      <w:rPr>
        <w:rFonts w:hint="eastAsia"/>
        <w:color w:val="000000"/>
      </w:rPr>
      <w:t>AAA</w:t>
    </w:r>
    <w:r>
      <w:rPr>
        <w:rFonts w:hint="eastAsia"/>
        <w:color w:val="000000"/>
      </w:rPr>
      <w:t>科技创新公司债交易型开放式指数证券投资基金</w:t>
    </w:r>
    <w:r>
      <w:rPr>
        <w:rFonts w:hint="eastAsia"/>
      </w:rPr>
      <w:t xml:space="preserve">                                 </w:t>
    </w:r>
    <w:r>
      <w:rPr>
        <w:rFonts w:hint="eastAsia"/>
      </w:rPr>
      <w:t>基金合同（草案）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lvl w:ilvl="0">
      <w:start w:val="4"/>
      <w:numFmt w:val="chineseCounting"/>
      <w:suff w:val="nothing"/>
      <w:lvlText w:val="%1、"/>
      <w:lvlJc w:val="left"/>
    </w:lvl>
  </w:abstractNum>
  <w:abstractNum w:abstractNumId="1" w15:restartNumberingAfterBreak="0">
    <w:nsid w:val="5BD11B30"/>
    <w:multiLevelType w:val="singleLevel"/>
    <w:tmpl w:val="5BD11B30"/>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9D3"/>
    <w:rsid w:val="00002B63"/>
    <w:rsid w:val="00003531"/>
    <w:rsid w:val="000037C7"/>
    <w:rsid w:val="00006899"/>
    <w:rsid w:val="000069D7"/>
    <w:rsid w:val="00010579"/>
    <w:rsid w:val="00014741"/>
    <w:rsid w:val="000155EB"/>
    <w:rsid w:val="0001580E"/>
    <w:rsid w:val="0001596D"/>
    <w:rsid w:val="00017789"/>
    <w:rsid w:val="0002173B"/>
    <w:rsid w:val="0002574E"/>
    <w:rsid w:val="00026D23"/>
    <w:rsid w:val="00030A97"/>
    <w:rsid w:val="000331E0"/>
    <w:rsid w:val="00033479"/>
    <w:rsid w:val="000348A4"/>
    <w:rsid w:val="00035315"/>
    <w:rsid w:val="00045879"/>
    <w:rsid w:val="00045FDC"/>
    <w:rsid w:val="0004649C"/>
    <w:rsid w:val="00051AA9"/>
    <w:rsid w:val="00051F85"/>
    <w:rsid w:val="00054C98"/>
    <w:rsid w:val="0005644C"/>
    <w:rsid w:val="00056CC6"/>
    <w:rsid w:val="00056DA3"/>
    <w:rsid w:val="0006332A"/>
    <w:rsid w:val="00063550"/>
    <w:rsid w:val="00063B06"/>
    <w:rsid w:val="00063E77"/>
    <w:rsid w:val="00066A45"/>
    <w:rsid w:val="00076665"/>
    <w:rsid w:val="00077C81"/>
    <w:rsid w:val="000820BE"/>
    <w:rsid w:val="00082DEA"/>
    <w:rsid w:val="000837F2"/>
    <w:rsid w:val="00083B0A"/>
    <w:rsid w:val="00083EB0"/>
    <w:rsid w:val="00084DB9"/>
    <w:rsid w:val="0008597A"/>
    <w:rsid w:val="00086B5C"/>
    <w:rsid w:val="00090536"/>
    <w:rsid w:val="00091C7A"/>
    <w:rsid w:val="0009326D"/>
    <w:rsid w:val="00093774"/>
    <w:rsid w:val="000971A1"/>
    <w:rsid w:val="00097988"/>
    <w:rsid w:val="000A13A0"/>
    <w:rsid w:val="000A1BFA"/>
    <w:rsid w:val="000A3A84"/>
    <w:rsid w:val="000B0AE6"/>
    <w:rsid w:val="000B1C25"/>
    <w:rsid w:val="000B2DAF"/>
    <w:rsid w:val="000B3DF2"/>
    <w:rsid w:val="000B7BE3"/>
    <w:rsid w:val="000C2117"/>
    <w:rsid w:val="000C4066"/>
    <w:rsid w:val="000C4EBF"/>
    <w:rsid w:val="000C6389"/>
    <w:rsid w:val="000D0499"/>
    <w:rsid w:val="000D0CD0"/>
    <w:rsid w:val="000D2775"/>
    <w:rsid w:val="000D4C66"/>
    <w:rsid w:val="000D7910"/>
    <w:rsid w:val="000E329A"/>
    <w:rsid w:val="000F2307"/>
    <w:rsid w:val="000F2886"/>
    <w:rsid w:val="000F2C26"/>
    <w:rsid w:val="000F41A3"/>
    <w:rsid w:val="000F65B1"/>
    <w:rsid w:val="000F7607"/>
    <w:rsid w:val="000F77E8"/>
    <w:rsid w:val="00100177"/>
    <w:rsid w:val="00100453"/>
    <w:rsid w:val="00101A77"/>
    <w:rsid w:val="00101FA1"/>
    <w:rsid w:val="001044F6"/>
    <w:rsid w:val="001055AC"/>
    <w:rsid w:val="0010572F"/>
    <w:rsid w:val="00105747"/>
    <w:rsid w:val="0011049B"/>
    <w:rsid w:val="00110948"/>
    <w:rsid w:val="00111983"/>
    <w:rsid w:val="0011291F"/>
    <w:rsid w:val="00114E5C"/>
    <w:rsid w:val="00114EC2"/>
    <w:rsid w:val="00115A5F"/>
    <w:rsid w:val="0011604B"/>
    <w:rsid w:val="00122553"/>
    <w:rsid w:val="00122BF5"/>
    <w:rsid w:val="00124951"/>
    <w:rsid w:val="00133120"/>
    <w:rsid w:val="00135BC2"/>
    <w:rsid w:val="0013662F"/>
    <w:rsid w:val="0013666C"/>
    <w:rsid w:val="0014280A"/>
    <w:rsid w:val="001442FE"/>
    <w:rsid w:val="00144FAA"/>
    <w:rsid w:val="00145D8D"/>
    <w:rsid w:val="001470D9"/>
    <w:rsid w:val="00147C00"/>
    <w:rsid w:val="00151721"/>
    <w:rsid w:val="00151E17"/>
    <w:rsid w:val="00153B71"/>
    <w:rsid w:val="00153E3B"/>
    <w:rsid w:val="001544D8"/>
    <w:rsid w:val="00154E6A"/>
    <w:rsid w:val="0015606D"/>
    <w:rsid w:val="0015662A"/>
    <w:rsid w:val="00160630"/>
    <w:rsid w:val="00160658"/>
    <w:rsid w:val="00160EB6"/>
    <w:rsid w:val="00162198"/>
    <w:rsid w:val="00162247"/>
    <w:rsid w:val="0016442C"/>
    <w:rsid w:val="00165DC4"/>
    <w:rsid w:val="00166BD2"/>
    <w:rsid w:val="001674FB"/>
    <w:rsid w:val="00171730"/>
    <w:rsid w:val="00171DDB"/>
    <w:rsid w:val="00172A27"/>
    <w:rsid w:val="00180649"/>
    <w:rsid w:val="00184BD7"/>
    <w:rsid w:val="001874D1"/>
    <w:rsid w:val="001915CD"/>
    <w:rsid w:val="001921CD"/>
    <w:rsid w:val="001926EC"/>
    <w:rsid w:val="001A03AA"/>
    <w:rsid w:val="001A2518"/>
    <w:rsid w:val="001A33C0"/>
    <w:rsid w:val="001A4460"/>
    <w:rsid w:val="001A7F86"/>
    <w:rsid w:val="001B2102"/>
    <w:rsid w:val="001B363E"/>
    <w:rsid w:val="001B4483"/>
    <w:rsid w:val="001B5381"/>
    <w:rsid w:val="001B6D0F"/>
    <w:rsid w:val="001C0E69"/>
    <w:rsid w:val="001C227D"/>
    <w:rsid w:val="001C2DBA"/>
    <w:rsid w:val="001C4B46"/>
    <w:rsid w:val="001C65F4"/>
    <w:rsid w:val="001C6F99"/>
    <w:rsid w:val="001D1937"/>
    <w:rsid w:val="001D220A"/>
    <w:rsid w:val="001D3F4C"/>
    <w:rsid w:val="001D3F81"/>
    <w:rsid w:val="001D402E"/>
    <w:rsid w:val="001E3DD6"/>
    <w:rsid w:val="001E4383"/>
    <w:rsid w:val="001E66B6"/>
    <w:rsid w:val="001F27CA"/>
    <w:rsid w:val="001F4D66"/>
    <w:rsid w:val="001F6E4F"/>
    <w:rsid w:val="00200CA5"/>
    <w:rsid w:val="002061CC"/>
    <w:rsid w:val="00206684"/>
    <w:rsid w:val="00213874"/>
    <w:rsid w:val="00216279"/>
    <w:rsid w:val="00216AFC"/>
    <w:rsid w:val="00223599"/>
    <w:rsid w:val="00223F9C"/>
    <w:rsid w:val="00224E2F"/>
    <w:rsid w:val="0022512D"/>
    <w:rsid w:val="00226390"/>
    <w:rsid w:val="00233382"/>
    <w:rsid w:val="0023508F"/>
    <w:rsid w:val="0023681C"/>
    <w:rsid w:val="002375B5"/>
    <w:rsid w:val="0024539B"/>
    <w:rsid w:val="00246115"/>
    <w:rsid w:val="00252C32"/>
    <w:rsid w:val="00253C01"/>
    <w:rsid w:val="00256F4C"/>
    <w:rsid w:val="00256FCA"/>
    <w:rsid w:val="002647B2"/>
    <w:rsid w:val="00266082"/>
    <w:rsid w:val="00270BFB"/>
    <w:rsid w:val="0027210D"/>
    <w:rsid w:val="00283FD4"/>
    <w:rsid w:val="0028704B"/>
    <w:rsid w:val="00292007"/>
    <w:rsid w:val="00297707"/>
    <w:rsid w:val="002A5E89"/>
    <w:rsid w:val="002A5F23"/>
    <w:rsid w:val="002A6654"/>
    <w:rsid w:val="002A6CA8"/>
    <w:rsid w:val="002A71FE"/>
    <w:rsid w:val="002B0F10"/>
    <w:rsid w:val="002B24FE"/>
    <w:rsid w:val="002B3BD0"/>
    <w:rsid w:val="002B7260"/>
    <w:rsid w:val="002B774E"/>
    <w:rsid w:val="002C0FE1"/>
    <w:rsid w:val="002C117A"/>
    <w:rsid w:val="002C1855"/>
    <w:rsid w:val="002C4BCB"/>
    <w:rsid w:val="002C5794"/>
    <w:rsid w:val="002D4655"/>
    <w:rsid w:val="002D4F35"/>
    <w:rsid w:val="002D63F6"/>
    <w:rsid w:val="002E0531"/>
    <w:rsid w:val="002E0928"/>
    <w:rsid w:val="002E0E87"/>
    <w:rsid w:val="002E3881"/>
    <w:rsid w:val="002E465A"/>
    <w:rsid w:val="002E4D12"/>
    <w:rsid w:val="002E4E33"/>
    <w:rsid w:val="002E4F3F"/>
    <w:rsid w:val="002E5C15"/>
    <w:rsid w:val="002E5CA0"/>
    <w:rsid w:val="002E5D81"/>
    <w:rsid w:val="002E6607"/>
    <w:rsid w:val="002F0CCC"/>
    <w:rsid w:val="002F3948"/>
    <w:rsid w:val="002F5A0F"/>
    <w:rsid w:val="002F691E"/>
    <w:rsid w:val="00301A48"/>
    <w:rsid w:val="00301C8B"/>
    <w:rsid w:val="00301F05"/>
    <w:rsid w:val="00304C41"/>
    <w:rsid w:val="00306E8C"/>
    <w:rsid w:val="003077D0"/>
    <w:rsid w:val="003126B8"/>
    <w:rsid w:val="00315259"/>
    <w:rsid w:val="003200B6"/>
    <w:rsid w:val="00320DE7"/>
    <w:rsid w:val="00321578"/>
    <w:rsid w:val="00324482"/>
    <w:rsid w:val="003245E4"/>
    <w:rsid w:val="003247D2"/>
    <w:rsid w:val="00324CE1"/>
    <w:rsid w:val="003266BA"/>
    <w:rsid w:val="003268CE"/>
    <w:rsid w:val="00327EDB"/>
    <w:rsid w:val="00330599"/>
    <w:rsid w:val="00332653"/>
    <w:rsid w:val="00334274"/>
    <w:rsid w:val="003356C8"/>
    <w:rsid w:val="003358C5"/>
    <w:rsid w:val="0033617E"/>
    <w:rsid w:val="00340C1D"/>
    <w:rsid w:val="00340D7F"/>
    <w:rsid w:val="003502B3"/>
    <w:rsid w:val="00352015"/>
    <w:rsid w:val="00352256"/>
    <w:rsid w:val="00353BD2"/>
    <w:rsid w:val="00353F55"/>
    <w:rsid w:val="00354FDA"/>
    <w:rsid w:val="00357AB3"/>
    <w:rsid w:val="00357E21"/>
    <w:rsid w:val="00360526"/>
    <w:rsid w:val="003634C3"/>
    <w:rsid w:val="00366EF1"/>
    <w:rsid w:val="003733CC"/>
    <w:rsid w:val="00373983"/>
    <w:rsid w:val="00375199"/>
    <w:rsid w:val="003770F3"/>
    <w:rsid w:val="00382F5F"/>
    <w:rsid w:val="00383DB9"/>
    <w:rsid w:val="0038572E"/>
    <w:rsid w:val="003867BE"/>
    <w:rsid w:val="003902B0"/>
    <w:rsid w:val="00391199"/>
    <w:rsid w:val="00391491"/>
    <w:rsid w:val="0039339D"/>
    <w:rsid w:val="00394891"/>
    <w:rsid w:val="00395F62"/>
    <w:rsid w:val="00396172"/>
    <w:rsid w:val="003A08D4"/>
    <w:rsid w:val="003A3F5E"/>
    <w:rsid w:val="003A41AB"/>
    <w:rsid w:val="003A4248"/>
    <w:rsid w:val="003A6AF8"/>
    <w:rsid w:val="003B0E59"/>
    <w:rsid w:val="003B1090"/>
    <w:rsid w:val="003B1EE4"/>
    <w:rsid w:val="003B3CA5"/>
    <w:rsid w:val="003B7C16"/>
    <w:rsid w:val="003C37EB"/>
    <w:rsid w:val="003C3C78"/>
    <w:rsid w:val="003C44D7"/>
    <w:rsid w:val="003C7076"/>
    <w:rsid w:val="003C75FD"/>
    <w:rsid w:val="003D08B6"/>
    <w:rsid w:val="003D4672"/>
    <w:rsid w:val="003E0A37"/>
    <w:rsid w:val="003E2990"/>
    <w:rsid w:val="003E2FEB"/>
    <w:rsid w:val="003F0722"/>
    <w:rsid w:val="003F08FB"/>
    <w:rsid w:val="003F0F85"/>
    <w:rsid w:val="003F1352"/>
    <w:rsid w:val="003F180B"/>
    <w:rsid w:val="003F21AF"/>
    <w:rsid w:val="003F3F40"/>
    <w:rsid w:val="00402A33"/>
    <w:rsid w:val="004042DF"/>
    <w:rsid w:val="00405062"/>
    <w:rsid w:val="004064DE"/>
    <w:rsid w:val="00407ACB"/>
    <w:rsid w:val="0041346D"/>
    <w:rsid w:val="00414A34"/>
    <w:rsid w:val="00416DF4"/>
    <w:rsid w:val="00421497"/>
    <w:rsid w:val="00421F86"/>
    <w:rsid w:val="00422E8C"/>
    <w:rsid w:val="004250AF"/>
    <w:rsid w:val="00431886"/>
    <w:rsid w:val="00432D46"/>
    <w:rsid w:val="00437F4A"/>
    <w:rsid w:val="0044052A"/>
    <w:rsid w:val="004435AE"/>
    <w:rsid w:val="0044572D"/>
    <w:rsid w:val="00451071"/>
    <w:rsid w:val="00451310"/>
    <w:rsid w:val="004514F8"/>
    <w:rsid w:val="00455F63"/>
    <w:rsid w:val="0046152E"/>
    <w:rsid w:val="0046400D"/>
    <w:rsid w:val="00464BFB"/>
    <w:rsid w:val="004655AB"/>
    <w:rsid w:val="004723A7"/>
    <w:rsid w:val="00472A6C"/>
    <w:rsid w:val="00473E64"/>
    <w:rsid w:val="00475BA3"/>
    <w:rsid w:val="004767D9"/>
    <w:rsid w:val="0047798F"/>
    <w:rsid w:val="004812A6"/>
    <w:rsid w:val="00482D44"/>
    <w:rsid w:val="00484DF4"/>
    <w:rsid w:val="004852E9"/>
    <w:rsid w:val="004877F4"/>
    <w:rsid w:val="00487F48"/>
    <w:rsid w:val="004906A7"/>
    <w:rsid w:val="0049171C"/>
    <w:rsid w:val="00492961"/>
    <w:rsid w:val="00492E6C"/>
    <w:rsid w:val="00495460"/>
    <w:rsid w:val="00496CC2"/>
    <w:rsid w:val="00497222"/>
    <w:rsid w:val="00497A63"/>
    <w:rsid w:val="004A2317"/>
    <w:rsid w:val="004A5FF2"/>
    <w:rsid w:val="004A67B4"/>
    <w:rsid w:val="004A6F62"/>
    <w:rsid w:val="004A7FE8"/>
    <w:rsid w:val="004B4ED6"/>
    <w:rsid w:val="004B717F"/>
    <w:rsid w:val="004C030F"/>
    <w:rsid w:val="004C042F"/>
    <w:rsid w:val="004C48F4"/>
    <w:rsid w:val="004C62B8"/>
    <w:rsid w:val="004C7756"/>
    <w:rsid w:val="004D2927"/>
    <w:rsid w:val="004D4C6E"/>
    <w:rsid w:val="004D5D50"/>
    <w:rsid w:val="004E32DE"/>
    <w:rsid w:val="004E7948"/>
    <w:rsid w:val="004F20AE"/>
    <w:rsid w:val="004F2D13"/>
    <w:rsid w:val="004F3D57"/>
    <w:rsid w:val="004F43AA"/>
    <w:rsid w:val="004F6708"/>
    <w:rsid w:val="004F6AD7"/>
    <w:rsid w:val="00502262"/>
    <w:rsid w:val="00504A20"/>
    <w:rsid w:val="005057A0"/>
    <w:rsid w:val="00506836"/>
    <w:rsid w:val="00510DC4"/>
    <w:rsid w:val="00516614"/>
    <w:rsid w:val="00516E21"/>
    <w:rsid w:val="00520642"/>
    <w:rsid w:val="0052595D"/>
    <w:rsid w:val="00526C9C"/>
    <w:rsid w:val="005325F7"/>
    <w:rsid w:val="0053374D"/>
    <w:rsid w:val="0053408C"/>
    <w:rsid w:val="00535D26"/>
    <w:rsid w:val="00535D6B"/>
    <w:rsid w:val="0053652F"/>
    <w:rsid w:val="00540917"/>
    <w:rsid w:val="00541A47"/>
    <w:rsid w:val="00541CFD"/>
    <w:rsid w:val="00543B61"/>
    <w:rsid w:val="0054419A"/>
    <w:rsid w:val="005508BC"/>
    <w:rsid w:val="00560A35"/>
    <w:rsid w:val="00561C1A"/>
    <w:rsid w:val="00562553"/>
    <w:rsid w:val="00563DA4"/>
    <w:rsid w:val="00563FA5"/>
    <w:rsid w:val="0056666F"/>
    <w:rsid w:val="005718CB"/>
    <w:rsid w:val="00572503"/>
    <w:rsid w:val="00573600"/>
    <w:rsid w:val="00573B13"/>
    <w:rsid w:val="00573E92"/>
    <w:rsid w:val="0057418C"/>
    <w:rsid w:val="00574488"/>
    <w:rsid w:val="005772AE"/>
    <w:rsid w:val="00577857"/>
    <w:rsid w:val="005804F4"/>
    <w:rsid w:val="00580A05"/>
    <w:rsid w:val="00585922"/>
    <w:rsid w:val="0058642C"/>
    <w:rsid w:val="00587683"/>
    <w:rsid w:val="00587DE2"/>
    <w:rsid w:val="00590580"/>
    <w:rsid w:val="005929EE"/>
    <w:rsid w:val="00595D63"/>
    <w:rsid w:val="0059606F"/>
    <w:rsid w:val="00597EC9"/>
    <w:rsid w:val="00597FA5"/>
    <w:rsid w:val="005A133B"/>
    <w:rsid w:val="005A3A50"/>
    <w:rsid w:val="005A469E"/>
    <w:rsid w:val="005A4B28"/>
    <w:rsid w:val="005A54C4"/>
    <w:rsid w:val="005A5B25"/>
    <w:rsid w:val="005A5C17"/>
    <w:rsid w:val="005A6E78"/>
    <w:rsid w:val="005B09B2"/>
    <w:rsid w:val="005B0ED5"/>
    <w:rsid w:val="005B1A6E"/>
    <w:rsid w:val="005B2109"/>
    <w:rsid w:val="005B42CB"/>
    <w:rsid w:val="005B5289"/>
    <w:rsid w:val="005B579C"/>
    <w:rsid w:val="005B75CF"/>
    <w:rsid w:val="005C04F8"/>
    <w:rsid w:val="005C07D1"/>
    <w:rsid w:val="005C0BAC"/>
    <w:rsid w:val="005C4EC0"/>
    <w:rsid w:val="005C538E"/>
    <w:rsid w:val="005C7654"/>
    <w:rsid w:val="005D1859"/>
    <w:rsid w:val="005D1EC3"/>
    <w:rsid w:val="005D257C"/>
    <w:rsid w:val="005D42AF"/>
    <w:rsid w:val="005E02CC"/>
    <w:rsid w:val="005E039A"/>
    <w:rsid w:val="005E18F8"/>
    <w:rsid w:val="005E468F"/>
    <w:rsid w:val="005E48DE"/>
    <w:rsid w:val="005F0468"/>
    <w:rsid w:val="005F0BAD"/>
    <w:rsid w:val="005F34F6"/>
    <w:rsid w:val="005F4D2F"/>
    <w:rsid w:val="006001D4"/>
    <w:rsid w:val="00600C69"/>
    <w:rsid w:val="0060495C"/>
    <w:rsid w:val="00604AEA"/>
    <w:rsid w:val="006066B5"/>
    <w:rsid w:val="006100C1"/>
    <w:rsid w:val="006102DA"/>
    <w:rsid w:val="0061271F"/>
    <w:rsid w:val="00616411"/>
    <w:rsid w:val="006168B5"/>
    <w:rsid w:val="00621EE4"/>
    <w:rsid w:val="00623436"/>
    <w:rsid w:val="00627658"/>
    <w:rsid w:val="006362DB"/>
    <w:rsid w:val="006401FD"/>
    <w:rsid w:val="006403AC"/>
    <w:rsid w:val="006405C7"/>
    <w:rsid w:val="0064254D"/>
    <w:rsid w:val="0064641F"/>
    <w:rsid w:val="00646F6C"/>
    <w:rsid w:val="00647A1F"/>
    <w:rsid w:val="00647BB1"/>
    <w:rsid w:val="00650198"/>
    <w:rsid w:val="00660386"/>
    <w:rsid w:val="00662EC0"/>
    <w:rsid w:val="00663C38"/>
    <w:rsid w:val="00664557"/>
    <w:rsid w:val="00664A8C"/>
    <w:rsid w:val="006702E3"/>
    <w:rsid w:val="00670EF1"/>
    <w:rsid w:val="006714E0"/>
    <w:rsid w:val="00672279"/>
    <w:rsid w:val="00672471"/>
    <w:rsid w:val="0067291A"/>
    <w:rsid w:val="00682970"/>
    <w:rsid w:val="00684FD4"/>
    <w:rsid w:val="006859B5"/>
    <w:rsid w:val="00685AA1"/>
    <w:rsid w:val="00686630"/>
    <w:rsid w:val="006868E7"/>
    <w:rsid w:val="00687F2E"/>
    <w:rsid w:val="00690CC6"/>
    <w:rsid w:val="0069244E"/>
    <w:rsid w:val="006955AF"/>
    <w:rsid w:val="00696D10"/>
    <w:rsid w:val="00697A23"/>
    <w:rsid w:val="006A110A"/>
    <w:rsid w:val="006A30BF"/>
    <w:rsid w:val="006A57C3"/>
    <w:rsid w:val="006B09F2"/>
    <w:rsid w:val="006B3864"/>
    <w:rsid w:val="006B6ED0"/>
    <w:rsid w:val="006B7E2F"/>
    <w:rsid w:val="006C0F8B"/>
    <w:rsid w:val="006C16B6"/>
    <w:rsid w:val="006D0F56"/>
    <w:rsid w:val="006D3BE8"/>
    <w:rsid w:val="006D62C4"/>
    <w:rsid w:val="006D71CD"/>
    <w:rsid w:val="006D735F"/>
    <w:rsid w:val="006E11AA"/>
    <w:rsid w:val="006E428C"/>
    <w:rsid w:val="006E62AF"/>
    <w:rsid w:val="006F03AF"/>
    <w:rsid w:val="006F42C1"/>
    <w:rsid w:val="006F545F"/>
    <w:rsid w:val="007011F2"/>
    <w:rsid w:val="00710D8F"/>
    <w:rsid w:val="00711DF9"/>
    <w:rsid w:val="00716972"/>
    <w:rsid w:val="0072149F"/>
    <w:rsid w:val="00721A49"/>
    <w:rsid w:val="00721A9C"/>
    <w:rsid w:val="0072247F"/>
    <w:rsid w:val="00723C64"/>
    <w:rsid w:val="00723F21"/>
    <w:rsid w:val="00727A7F"/>
    <w:rsid w:val="007331B9"/>
    <w:rsid w:val="00733DE6"/>
    <w:rsid w:val="007346DB"/>
    <w:rsid w:val="00734E68"/>
    <w:rsid w:val="007372C1"/>
    <w:rsid w:val="00737FBE"/>
    <w:rsid w:val="00740394"/>
    <w:rsid w:val="00740F57"/>
    <w:rsid w:val="00741DB0"/>
    <w:rsid w:val="00741E65"/>
    <w:rsid w:val="00743A8A"/>
    <w:rsid w:val="007441CC"/>
    <w:rsid w:val="00745E81"/>
    <w:rsid w:val="00746335"/>
    <w:rsid w:val="00746AB0"/>
    <w:rsid w:val="0074704A"/>
    <w:rsid w:val="007473EB"/>
    <w:rsid w:val="00751AC2"/>
    <w:rsid w:val="0075269B"/>
    <w:rsid w:val="00752F12"/>
    <w:rsid w:val="00753163"/>
    <w:rsid w:val="007544DA"/>
    <w:rsid w:val="007546F1"/>
    <w:rsid w:val="007548B6"/>
    <w:rsid w:val="00767DFC"/>
    <w:rsid w:val="007718A2"/>
    <w:rsid w:val="00772088"/>
    <w:rsid w:val="00783B6A"/>
    <w:rsid w:val="00795377"/>
    <w:rsid w:val="0079723C"/>
    <w:rsid w:val="007974C8"/>
    <w:rsid w:val="007A0A33"/>
    <w:rsid w:val="007A1C09"/>
    <w:rsid w:val="007A4F19"/>
    <w:rsid w:val="007A5C56"/>
    <w:rsid w:val="007A6983"/>
    <w:rsid w:val="007B035B"/>
    <w:rsid w:val="007B3171"/>
    <w:rsid w:val="007B5A3C"/>
    <w:rsid w:val="007B71FA"/>
    <w:rsid w:val="007C026B"/>
    <w:rsid w:val="007C04C6"/>
    <w:rsid w:val="007C462F"/>
    <w:rsid w:val="007C5325"/>
    <w:rsid w:val="007C5575"/>
    <w:rsid w:val="007C7034"/>
    <w:rsid w:val="007D4609"/>
    <w:rsid w:val="007D6874"/>
    <w:rsid w:val="007D7DF4"/>
    <w:rsid w:val="007E0A7F"/>
    <w:rsid w:val="007E0C8F"/>
    <w:rsid w:val="007E2566"/>
    <w:rsid w:val="007E3D51"/>
    <w:rsid w:val="007E4B1A"/>
    <w:rsid w:val="007E5168"/>
    <w:rsid w:val="007E55F0"/>
    <w:rsid w:val="007E6F70"/>
    <w:rsid w:val="007E7973"/>
    <w:rsid w:val="007E7F90"/>
    <w:rsid w:val="007F5BA3"/>
    <w:rsid w:val="007F67C5"/>
    <w:rsid w:val="007F7EA8"/>
    <w:rsid w:val="00801045"/>
    <w:rsid w:val="00805117"/>
    <w:rsid w:val="008066CC"/>
    <w:rsid w:val="00806A19"/>
    <w:rsid w:val="008077E5"/>
    <w:rsid w:val="0081370E"/>
    <w:rsid w:val="00814C25"/>
    <w:rsid w:val="008179DD"/>
    <w:rsid w:val="00820DAF"/>
    <w:rsid w:val="00821461"/>
    <w:rsid w:val="008249C1"/>
    <w:rsid w:val="008254F6"/>
    <w:rsid w:val="00827F9E"/>
    <w:rsid w:val="00831B7F"/>
    <w:rsid w:val="00831ECD"/>
    <w:rsid w:val="00832579"/>
    <w:rsid w:val="0083599F"/>
    <w:rsid w:val="00835BD5"/>
    <w:rsid w:val="00836252"/>
    <w:rsid w:val="00836287"/>
    <w:rsid w:val="0084394E"/>
    <w:rsid w:val="00843BF9"/>
    <w:rsid w:val="00844747"/>
    <w:rsid w:val="00845C46"/>
    <w:rsid w:val="00846EE8"/>
    <w:rsid w:val="00852F19"/>
    <w:rsid w:val="008557B6"/>
    <w:rsid w:val="00860E6A"/>
    <w:rsid w:val="008713D5"/>
    <w:rsid w:val="008736F9"/>
    <w:rsid w:val="00873ADA"/>
    <w:rsid w:val="00874EDC"/>
    <w:rsid w:val="00882344"/>
    <w:rsid w:val="008827D7"/>
    <w:rsid w:val="008843B8"/>
    <w:rsid w:val="00884953"/>
    <w:rsid w:val="00884DC3"/>
    <w:rsid w:val="00886BD1"/>
    <w:rsid w:val="00891727"/>
    <w:rsid w:val="00891858"/>
    <w:rsid w:val="00891EE4"/>
    <w:rsid w:val="0089364D"/>
    <w:rsid w:val="0089368B"/>
    <w:rsid w:val="00897081"/>
    <w:rsid w:val="008978D9"/>
    <w:rsid w:val="008A09BF"/>
    <w:rsid w:val="008A11F9"/>
    <w:rsid w:val="008A191C"/>
    <w:rsid w:val="008A2F71"/>
    <w:rsid w:val="008A4C2F"/>
    <w:rsid w:val="008A7DB9"/>
    <w:rsid w:val="008B0CF4"/>
    <w:rsid w:val="008B0DE7"/>
    <w:rsid w:val="008B15EB"/>
    <w:rsid w:val="008B5360"/>
    <w:rsid w:val="008B5D80"/>
    <w:rsid w:val="008B654B"/>
    <w:rsid w:val="008B68C3"/>
    <w:rsid w:val="008B7EC0"/>
    <w:rsid w:val="008C0715"/>
    <w:rsid w:val="008C1180"/>
    <w:rsid w:val="008C22E2"/>
    <w:rsid w:val="008C7E44"/>
    <w:rsid w:val="008D1478"/>
    <w:rsid w:val="008D50DF"/>
    <w:rsid w:val="008D730F"/>
    <w:rsid w:val="008E0CE9"/>
    <w:rsid w:val="008E2865"/>
    <w:rsid w:val="008E3DC9"/>
    <w:rsid w:val="008E4F22"/>
    <w:rsid w:val="008E5097"/>
    <w:rsid w:val="008F1688"/>
    <w:rsid w:val="008F2878"/>
    <w:rsid w:val="008F44F9"/>
    <w:rsid w:val="008F49B7"/>
    <w:rsid w:val="008F62B2"/>
    <w:rsid w:val="00900CA5"/>
    <w:rsid w:val="009010BC"/>
    <w:rsid w:val="009022D5"/>
    <w:rsid w:val="00902E3C"/>
    <w:rsid w:val="00903F01"/>
    <w:rsid w:val="009057DB"/>
    <w:rsid w:val="00906C59"/>
    <w:rsid w:val="00913B9B"/>
    <w:rsid w:val="00913E6C"/>
    <w:rsid w:val="00914274"/>
    <w:rsid w:val="009142F1"/>
    <w:rsid w:val="009151FF"/>
    <w:rsid w:val="00930674"/>
    <w:rsid w:val="00930DFA"/>
    <w:rsid w:val="0093208D"/>
    <w:rsid w:val="00933A1D"/>
    <w:rsid w:val="00935174"/>
    <w:rsid w:val="0093595F"/>
    <w:rsid w:val="00935C55"/>
    <w:rsid w:val="00936731"/>
    <w:rsid w:val="00940F55"/>
    <w:rsid w:val="00945BBC"/>
    <w:rsid w:val="0094752B"/>
    <w:rsid w:val="00950819"/>
    <w:rsid w:val="00953270"/>
    <w:rsid w:val="00953D22"/>
    <w:rsid w:val="00955995"/>
    <w:rsid w:val="00957557"/>
    <w:rsid w:val="0096079B"/>
    <w:rsid w:val="009615FA"/>
    <w:rsid w:val="00967014"/>
    <w:rsid w:val="0096779A"/>
    <w:rsid w:val="009713E5"/>
    <w:rsid w:val="00972B22"/>
    <w:rsid w:val="00973291"/>
    <w:rsid w:val="009762FB"/>
    <w:rsid w:val="00976B2B"/>
    <w:rsid w:val="0097751C"/>
    <w:rsid w:val="00977F52"/>
    <w:rsid w:val="00982C0D"/>
    <w:rsid w:val="00982C6B"/>
    <w:rsid w:val="00984C85"/>
    <w:rsid w:val="00990A9D"/>
    <w:rsid w:val="009921C0"/>
    <w:rsid w:val="00993299"/>
    <w:rsid w:val="00994272"/>
    <w:rsid w:val="009950F8"/>
    <w:rsid w:val="00995CD9"/>
    <w:rsid w:val="009976CE"/>
    <w:rsid w:val="00997FD8"/>
    <w:rsid w:val="009A520B"/>
    <w:rsid w:val="009A57AB"/>
    <w:rsid w:val="009A728D"/>
    <w:rsid w:val="009B15BC"/>
    <w:rsid w:val="009B1961"/>
    <w:rsid w:val="009B1DFA"/>
    <w:rsid w:val="009B230F"/>
    <w:rsid w:val="009B2D82"/>
    <w:rsid w:val="009B476D"/>
    <w:rsid w:val="009B543F"/>
    <w:rsid w:val="009B6282"/>
    <w:rsid w:val="009B73DD"/>
    <w:rsid w:val="009C1DE0"/>
    <w:rsid w:val="009C2250"/>
    <w:rsid w:val="009C3B36"/>
    <w:rsid w:val="009C4AF2"/>
    <w:rsid w:val="009C6399"/>
    <w:rsid w:val="009C7371"/>
    <w:rsid w:val="009C7A12"/>
    <w:rsid w:val="009E1945"/>
    <w:rsid w:val="009E247B"/>
    <w:rsid w:val="009E2D06"/>
    <w:rsid w:val="009E302A"/>
    <w:rsid w:val="009E3E20"/>
    <w:rsid w:val="009E4BD4"/>
    <w:rsid w:val="009E5398"/>
    <w:rsid w:val="009E5D32"/>
    <w:rsid w:val="009E6A1B"/>
    <w:rsid w:val="009F0930"/>
    <w:rsid w:val="009F2337"/>
    <w:rsid w:val="009F250F"/>
    <w:rsid w:val="009F40AD"/>
    <w:rsid w:val="009F704D"/>
    <w:rsid w:val="00A030BA"/>
    <w:rsid w:val="00A042F5"/>
    <w:rsid w:val="00A04B53"/>
    <w:rsid w:val="00A07190"/>
    <w:rsid w:val="00A07279"/>
    <w:rsid w:val="00A11874"/>
    <w:rsid w:val="00A14BD0"/>
    <w:rsid w:val="00A15717"/>
    <w:rsid w:val="00A15BC5"/>
    <w:rsid w:val="00A16675"/>
    <w:rsid w:val="00A16C67"/>
    <w:rsid w:val="00A16D46"/>
    <w:rsid w:val="00A2100E"/>
    <w:rsid w:val="00A21788"/>
    <w:rsid w:val="00A218DF"/>
    <w:rsid w:val="00A239CD"/>
    <w:rsid w:val="00A23C78"/>
    <w:rsid w:val="00A241CA"/>
    <w:rsid w:val="00A245BC"/>
    <w:rsid w:val="00A2478A"/>
    <w:rsid w:val="00A26EC3"/>
    <w:rsid w:val="00A27D9B"/>
    <w:rsid w:val="00A348CB"/>
    <w:rsid w:val="00A356DF"/>
    <w:rsid w:val="00A35A7C"/>
    <w:rsid w:val="00A36A4F"/>
    <w:rsid w:val="00A430E1"/>
    <w:rsid w:val="00A43648"/>
    <w:rsid w:val="00A43C8B"/>
    <w:rsid w:val="00A509D7"/>
    <w:rsid w:val="00A52F03"/>
    <w:rsid w:val="00A5568D"/>
    <w:rsid w:val="00A5587E"/>
    <w:rsid w:val="00A604C9"/>
    <w:rsid w:val="00A67E74"/>
    <w:rsid w:val="00A71901"/>
    <w:rsid w:val="00A73106"/>
    <w:rsid w:val="00A73A66"/>
    <w:rsid w:val="00A73C09"/>
    <w:rsid w:val="00A743B4"/>
    <w:rsid w:val="00A7481A"/>
    <w:rsid w:val="00A75455"/>
    <w:rsid w:val="00A760E6"/>
    <w:rsid w:val="00A806C7"/>
    <w:rsid w:val="00A81E0B"/>
    <w:rsid w:val="00A8425C"/>
    <w:rsid w:val="00A87186"/>
    <w:rsid w:val="00A93CF3"/>
    <w:rsid w:val="00A940B4"/>
    <w:rsid w:val="00A96673"/>
    <w:rsid w:val="00AA13CD"/>
    <w:rsid w:val="00AA168C"/>
    <w:rsid w:val="00AA235A"/>
    <w:rsid w:val="00AA343D"/>
    <w:rsid w:val="00AA615C"/>
    <w:rsid w:val="00AB21F2"/>
    <w:rsid w:val="00AC1DD2"/>
    <w:rsid w:val="00AC2C13"/>
    <w:rsid w:val="00AC59E7"/>
    <w:rsid w:val="00AC6063"/>
    <w:rsid w:val="00AC662F"/>
    <w:rsid w:val="00AC6635"/>
    <w:rsid w:val="00AC78A5"/>
    <w:rsid w:val="00AD1397"/>
    <w:rsid w:val="00AD2774"/>
    <w:rsid w:val="00AD46CB"/>
    <w:rsid w:val="00AD4A74"/>
    <w:rsid w:val="00AD5606"/>
    <w:rsid w:val="00AD63A7"/>
    <w:rsid w:val="00AE07CC"/>
    <w:rsid w:val="00AE0813"/>
    <w:rsid w:val="00AE1F8D"/>
    <w:rsid w:val="00AE254F"/>
    <w:rsid w:val="00AE423D"/>
    <w:rsid w:val="00AE6B57"/>
    <w:rsid w:val="00AE7441"/>
    <w:rsid w:val="00AF111D"/>
    <w:rsid w:val="00AF292C"/>
    <w:rsid w:val="00AF3E2D"/>
    <w:rsid w:val="00AF606F"/>
    <w:rsid w:val="00AF6085"/>
    <w:rsid w:val="00AF7902"/>
    <w:rsid w:val="00B00BD5"/>
    <w:rsid w:val="00B02F0A"/>
    <w:rsid w:val="00B07BC8"/>
    <w:rsid w:val="00B07C19"/>
    <w:rsid w:val="00B07E2C"/>
    <w:rsid w:val="00B117D8"/>
    <w:rsid w:val="00B12972"/>
    <w:rsid w:val="00B15D76"/>
    <w:rsid w:val="00B20F2A"/>
    <w:rsid w:val="00B26902"/>
    <w:rsid w:val="00B3291A"/>
    <w:rsid w:val="00B40BAC"/>
    <w:rsid w:val="00B42D30"/>
    <w:rsid w:val="00B44206"/>
    <w:rsid w:val="00B51B42"/>
    <w:rsid w:val="00B51F04"/>
    <w:rsid w:val="00B551B1"/>
    <w:rsid w:val="00B55629"/>
    <w:rsid w:val="00B557E2"/>
    <w:rsid w:val="00B5656C"/>
    <w:rsid w:val="00B604F5"/>
    <w:rsid w:val="00B625DE"/>
    <w:rsid w:val="00B63265"/>
    <w:rsid w:val="00B71862"/>
    <w:rsid w:val="00B723D2"/>
    <w:rsid w:val="00B73132"/>
    <w:rsid w:val="00B73927"/>
    <w:rsid w:val="00B74220"/>
    <w:rsid w:val="00B74DAA"/>
    <w:rsid w:val="00B76078"/>
    <w:rsid w:val="00B826B4"/>
    <w:rsid w:val="00B87E1C"/>
    <w:rsid w:val="00B87EA6"/>
    <w:rsid w:val="00B90675"/>
    <w:rsid w:val="00B90B2D"/>
    <w:rsid w:val="00B93859"/>
    <w:rsid w:val="00B9542C"/>
    <w:rsid w:val="00B95F51"/>
    <w:rsid w:val="00B967A2"/>
    <w:rsid w:val="00BA13B3"/>
    <w:rsid w:val="00BA14A1"/>
    <w:rsid w:val="00BA1ED8"/>
    <w:rsid w:val="00BA23AF"/>
    <w:rsid w:val="00BA2C46"/>
    <w:rsid w:val="00BA3F32"/>
    <w:rsid w:val="00BA5B6C"/>
    <w:rsid w:val="00BA6876"/>
    <w:rsid w:val="00BA7A53"/>
    <w:rsid w:val="00BB029B"/>
    <w:rsid w:val="00BB1317"/>
    <w:rsid w:val="00BB5552"/>
    <w:rsid w:val="00BB6AD0"/>
    <w:rsid w:val="00BB736D"/>
    <w:rsid w:val="00BB7A74"/>
    <w:rsid w:val="00BC5660"/>
    <w:rsid w:val="00BC6D48"/>
    <w:rsid w:val="00BC6F88"/>
    <w:rsid w:val="00BD1213"/>
    <w:rsid w:val="00BD7CE2"/>
    <w:rsid w:val="00BE0179"/>
    <w:rsid w:val="00BE0980"/>
    <w:rsid w:val="00BE18D4"/>
    <w:rsid w:val="00BE6CFE"/>
    <w:rsid w:val="00BE7B26"/>
    <w:rsid w:val="00BF0E31"/>
    <w:rsid w:val="00BF1915"/>
    <w:rsid w:val="00BF2E08"/>
    <w:rsid w:val="00BF4FFB"/>
    <w:rsid w:val="00BF7DFD"/>
    <w:rsid w:val="00C02006"/>
    <w:rsid w:val="00C159D3"/>
    <w:rsid w:val="00C1660B"/>
    <w:rsid w:val="00C17BD1"/>
    <w:rsid w:val="00C20857"/>
    <w:rsid w:val="00C2274C"/>
    <w:rsid w:val="00C22A1D"/>
    <w:rsid w:val="00C2355B"/>
    <w:rsid w:val="00C238D8"/>
    <w:rsid w:val="00C244BB"/>
    <w:rsid w:val="00C25DCC"/>
    <w:rsid w:val="00C30543"/>
    <w:rsid w:val="00C31090"/>
    <w:rsid w:val="00C3279C"/>
    <w:rsid w:val="00C33707"/>
    <w:rsid w:val="00C3431F"/>
    <w:rsid w:val="00C369F7"/>
    <w:rsid w:val="00C36C4D"/>
    <w:rsid w:val="00C3747A"/>
    <w:rsid w:val="00C37A39"/>
    <w:rsid w:val="00C42C88"/>
    <w:rsid w:val="00C449BA"/>
    <w:rsid w:val="00C476D1"/>
    <w:rsid w:val="00C53548"/>
    <w:rsid w:val="00C53B6F"/>
    <w:rsid w:val="00C53C80"/>
    <w:rsid w:val="00C552B4"/>
    <w:rsid w:val="00C616E0"/>
    <w:rsid w:val="00C63A01"/>
    <w:rsid w:val="00C63C25"/>
    <w:rsid w:val="00C66C60"/>
    <w:rsid w:val="00C674EB"/>
    <w:rsid w:val="00C679AA"/>
    <w:rsid w:val="00C71F3C"/>
    <w:rsid w:val="00C75CBA"/>
    <w:rsid w:val="00C76B58"/>
    <w:rsid w:val="00C81115"/>
    <w:rsid w:val="00C811E1"/>
    <w:rsid w:val="00C814E7"/>
    <w:rsid w:val="00C81827"/>
    <w:rsid w:val="00C82565"/>
    <w:rsid w:val="00C82674"/>
    <w:rsid w:val="00C82C7B"/>
    <w:rsid w:val="00C836F2"/>
    <w:rsid w:val="00C856D8"/>
    <w:rsid w:val="00C85D83"/>
    <w:rsid w:val="00C87A9B"/>
    <w:rsid w:val="00C91FD3"/>
    <w:rsid w:val="00C930F2"/>
    <w:rsid w:val="00C9369B"/>
    <w:rsid w:val="00C95021"/>
    <w:rsid w:val="00C95685"/>
    <w:rsid w:val="00C969F9"/>
    <w:rsid w:val="00C971F5"/>
    <w:rsid w:val="00C973AC"/>
    <w:rsid w:val="00CA21BA"/>
    <w:rsid w:val="00CA3154"/>
    <w:rsid w:val="00CA33D2"/>
    <w:rsid w:val="00CA3C21"/>
    <w:rsid w:val="00CA6005"/>
    <w:rsid w:val="00CB155F"/>
    <w:rsid w:val="00CB2EA5"/>
    <w:rsid w:val="00CB3E32"/>
    <w:rsid w:val="00CB7D9D"/>
    <w:rsid w:val="00CB7F46"/>
    <w:rsid w:val="00CC0911"/>
    <w:rsid w:val="00CC1220"/>
    <w:rsid w:val="00CC4E51"/>
    <w:rsid w:val="00CC5D21"/>
    <w:rsid w:val="00CC6DCE"/>
    <w:rsid w:val="00CC7B61"/>
    <w:rsid w:val="00CD11A5"/>
    <w:rsid w:val="00CD19CB"/>
    <w:rsid w:val="00CD1ACD"/>
    <w:rsid w:val="00CD348C"/>
    <w:rsid w:val="00CE4A29"/>
    <w:rsid w:val="00CE4F03"/>
    <w:rsid w:val="00CE5377"/>
    <w:rsid w:val="00CE5F9F"/>
    <w:rsid w:val="00CE6CCE"/>
    <w:rsid w:val="00CE70F9"/>
    <w:rsid w:val="00CF0CC1"/>
    <w:rsid w:val="00CF1925"/>
    <w:rsid w:val="00CF24BD"/>
    <w:rsid w:val="00CF47EF"/>
    <w:rsid w:val="00D0311D"/>
    <w:rsid w:val="00D035DF"/>
    <w:rsid w:val="00D04A75"/>
    <w:rsid w:val="00D0699E"/>
    <w:rsid w:val="00D0705E"/>
    <w:rsid w:val="00D1416B"/>
    <w:rsid w:val="00D1541C"/>
    <w:rsid w:val="00D21465"/>
    <w:rsid w:val="00D22A7C"/>
    <w:rsid w:val="00D23153"/>
    <w:rsid w:val="00D2372B"/>
    <w:rsid w:val="00D2507A"/>
    <w:rsid w:val="00D251D4"/>
    <w:rsid w:val="00D2531A"/>
    <w:rsid w:val="00D25483"/>
    <w:rsid w:val="00D2645F"/>
    <w:rsid w:val="00D27D49"/>
    <w:rsid w:val="00D31724"/>
    <w:rsid w:val="00D31FBD"/>
    <w:rsid w:val="00D33538"/>
    <w:rsid w:val="00D33FFA"/>
    <w:rsid w:val="00D34308"/>
    <w:rsid w:val="00D34C27"/>
    <w:rsid w:val="00D3737C"/>
    <w:rsid w:val="00D37CF0"/>
    <w:rsid w:val="00D40575"/>
    <w:rsid w:val="00D44DD8"/>
    <w:rsid w:val="00D4675D"/>
    <w:rsid w:val="00D472B9"/>
    <w:rsid w:val="00D52E06"/>
    <w:rsid w:val="00D56F14"/>
    <w:rsid w:val="00D57951"/>
    <w:rsid w:val="00D606C4"/>
    <w:rsid w:val="00D667E7"/>
    <w:rsid w:val="00D67A88"/>
    <w:rsid w:val="00D73120"/>
    <w:rsid w:val="00D73ABF"/>
    <w:rsid w:val="00D74F98"/>
    <w:rsid w:val="00D751A5"/>
    <w:rsid w:val="00D80B2B"/>
    <w:rsid w:val="00D815BB"/>
    <w:rsid w:val="00D818FB"/>
    <w:rsid w:val="00D81CE4"/>
    <w:rsid w:val="00D820C5"/>
    <w:rsid w:val="00D84E40"/>
    <w:rsid w:val="00D8524A"/>
    <w:rsid w:val="00D8738C"/>
    <w:rsid w:val="00D90177"/>
    <w:rsid w:val="00D93925"/>
    <w:rsid w:val="00D95B0B"/>
    <w:rsid w:val="00D96003"/>
    <w:rsid w:val="00DA173A"/>
    <w:rsid w:val="00DA5177"/>
    <w:rsid w:val="00DB22A8"/>
    <w:rsid w:val="00DB3303"/>
    <w:rsid w:val="00DB3B95"/>
    <w:rsid w:val="00DB3F8F"/>
    <w:rsid w:val="00DB4746"/>
    <w:rsid w:val="00DB4A6F"/>
    <w:rsid w:val="00DB57F8"/>
    <w:rsid w:val="00DB5D3E"/>
    <w:rsid w:val="00DB6835"/>
    <w:rsid w:val="00DB7E79"/>
    <w:rsid w:val="00DC16D9"/>
    <w:rsid w:val="00DC1701"/>
    <w:rsid w:val="00DC3D1A"/>
    <w:rsid w:val="00DC5604"/>
    <w:rsid w:val="00DD07DD"/>
    <w:rsid w:val="00DD14AE"/>
    <w:rsid w:val="00DD1930"/>
    <w:rsid w:val="00DD22DA"/>
    <w:rsid w:val="00DD34FC"/>
    <w:rsid w:val="00DD3B26"/>
    <w:rsid w:val="00DD429A"/>
    <w:rsid w:val="00DD4C04"/>
    <w:rsid w:val="00DD5B66"/>
    <w:rsid w:val="00DD7409"/>
    <w:rsid w:val="00DD7F84"/>
    <w:rsid w:val="00DE2F99"/>
    <w:rsid w:val="00DE399C"/>
    <w:rsid w:val="00DE7389"/>
    <w:rsid w:val="00DF17EB"/>
    <w:rsid w:val="00DF3C83"/>
    <w:rsid w:val="00DF48B2"/>
    <w:rsid w:val="00DF4E45"/>
    <w:rsid w:val="00DF6182"/>
    <w:rsid w:val="00DF673F"/>
    <w:rsid w:val="00E02862"/>
    <w:rsid w:val="00E02D90"/>
    <w:rsid w:val="00E07988"/>
    <w:rsid w:val="00E12E2C"/>
    <w:rsid w:val="00E13740"/>
    <w:rsid w:val="00E13778"/>
    <w:rsid w:val="00E16301"/>
    <w:rsid w:val="00E170C8"/>
    <w:rsid w:val="00E208B5"/>
    <w:rsid w:val="00E21E91"/>
    <w:rsid w:val="00E21F9B"/>
    <w:rsid w:val="00E234B8"/>
    <w:rsid w:val="00E23B25"/>
    <w:rsid w:val="00E26859"/>
    <w:rsid w:val="00E26BB5"/>
    <w:rsid w:val="00E26BE3"/>
    <w:rsid w:val="00E27F93"/>
    <w:rsid w:val="00E308B1"/>
    <w:rsid w:val="00E30BCF"/>
    <w:rsid w:val="00E36766"/>
    <w:rsid w:val="00E40723"/>
    <w:rsid w:val="00E42435"/>
    <w:rsid w:val="00E43D89"/>
    <w:rsid w:val="00E44249"/>
    <w:rsid w:val="00E44BE0"/>
    <w:rsid w:val="00E45486"/>
    <w:rsid w:val="00E464D9"/>
    <w:rsid w:val="00E472C8"/>
    <w:rsid w:val="00E51886"/>
    <w:rsid w:val="00E54C30"/>
    <w:rsid w:val="00E550D1"/>
    <w:rsid w:val="00E55256"/>
    <w:rsid w:val="00E57825"/>
    <w:rsid w:val="00E668E7"/>
    <w:rsid w:val="00E66D0A"/>
    <w:rsid w:val="00E7187C"/>
    <w:rsid w:val="00E71FD6"/>
    <w:rsid w:val="00E722B8"/>
    <w:rsid w:val="00E80827"/>
    <w:rsid w:val="00E820DC"/>
    <w:rsid w:val="00E83082"/>
    <w:rsid w:val="00E84E09"/>
    <w:rsid w:val="00E9030C"/>
    <w:rsid w:val="00E904DC"/>
    <w:rsid w:val="00E91DAC"/>
    <w:rsid w:val="00E91F1C"/>
    <w:rsid w:val="00E93134"/>
    <w:rsid w:val="00E9396A"/>
    <w:rsid w:val="00E964C0"/>
    <w:rsid w:val="00EA1D88"/>
    <w:rsid w:val="00EA1ECB"/>
    <w:rsid w:val="00EA2644"/>
    <w:rsid w:val="00EA3799"/>
    <w:rsid w:val="00EA595C"/>
    <w:rsid w:val="00EA63E9"/>
    <w:rsid w:val="00EA792C"/>
    <w:rsid w:val="00EA7DA4"/>
    <w:rsid w:val="00EB0FC2"/>
    <w:rsid w:val="00EB2097"/>
    <w:rsid w:val="00EB2D44"/>
    <w:rsid w:val="00EB6969"/>
    <w:rsid w:val="00EB7F23"/>
    <w:rsid w:val="00EC2512"/>
    <w:rsid w:val="00EC600B"/>
    <w:rsid w:val="00EC654F"/>
    <w:rsid w:val="00EC65D6"/>
    <w:rsid w:val="00EC6F8A"/>
    <w:rsid w:val="00ED02B4"/>
    <w:rsid w:val="00ED0E34"/>
    <w:rsid w:val="00ED0FBB"/>
    <w:rsid w:val="00ED237D"/>
    <w:rsid w:val="00ED4BB5"/>
    <w:rsid w:val="00ED5F24"/>
    <w:rsid w:val="00EE02F5"/>
    <w:rsid w:val="00EE0B81"/>
    <w:rsid w:val="00EE113E"/>
    <w:rsid w:val="00EE21F0"/>
    <w:rsid w:val="00EE24DD"/>
    <w:rsid w:val="00EE2511"/>
    <w:rsid w:val="00EE291C"/>
    <w:rsid w:val="00EE497C"/>
    <w:rsid w:val="00EE50A1"/>
    <w:rsid w:val="00EE6819"/>
    <w:rsid w:val="00EE7C9F"/>
    <w:rsid w:val="00EF15E1"/>
    <w:rsid w:val="00EF267B"/>
    <w:rsid w:val="00EF5994"/>
    <w:rsid w:val="00EF7009"/>
    <w:rsid w:val="00F0065F"/>
    <w:rsid w:val="00F05190"/>
    <w:rsid w:val="00F0584D"/>
    <w:rsid w:val="00F05EFE"/>
    <w:rsid w:val="00F07954"/>
    <w:rsid w:val="00F11F31"/>
    <w:rsid w:val="00F14F22"/>
    <w:rsid w:val="00F15C9D"/>
    <w:rsid w:val="00F16377"/>
    <w:rsid w:val="00F16FE9"/>
    <w:rsid w:val="00F21232"/>
    <w:rsid w:val="00F23DAF"/>
    <w:rsid w:val="00F25D0B"/>
    <w:rsid w:val="00F26F8F"/>
    <w:rsid w:val="00F27BE6"/>
    <w:rsid w:val="00F32A43"/>
    <w:rsid w:val="00F34A56"/>
    <w:rsid w:val="00F36CC9"/>
    <w:rsid w:val="00F41458"/>
    <w:rsid w:val="00F436BC"/>
    <w:rsid w:val="00F43861"/>
    <w:rsid w:val="00F454CD"/>
    <w:rsid w:val="00F456BE"/>
    <w:rsid w:val="00F46DAB"/>
    <w:rsid w:val="00F470A6"/>
    <w:rsid w:val="00F479A6"/>
    <w:rsid w:val="00F51D90"/>
    <w:rsid w:val="00F53DA0"/>
    <w:rsid w:val="00F57A0C"/>
    <w:rsid w:val="00F61B1E"/>
    <w:rsid w:val="00F64068"/>
    <w:rsid w:val="00F718E6"/>
    <w:rsid w:val="00F722F2"/>
    <w:rsid w:val="00F73BE0"/>
    <w:rsid w:val="00F819B7"/>
    <w:rsid w:val="00F82271"/>
    <w:rsid w:val="00F833C1"/>
    <w:rsid w:val="00F9270C"/>
    <w:rsid w:val="00F92E47"/>
    <w:rsid w:val="00F930DA"/>
    <w:rsid w:val="00F9386B"/>
    <w:rsid w:val="00F960F4"/>
    <w:rsid w:val="00F965CC"/>
    <w:rsid w:val="00F97721"/>
    <w:rsid w:val="00FA22D8"/>
    <w:rsid w:val="00FA5494"/>
    <w:rsid w:val="00FA5720"/>
    <w:rsid w:val="00FA7D91"/>
    <w:rsid w:val="00FB0F63"/>
    <w:rsid w:val="00FB1324"/>
    <w:rsid w:val="00FB19E6"/>
    <w:rsid w:val="00FB4599"/>
    <w:rsid w:val="00FB57E1"/>
    <w:rsid w:val="00FC025E"/>
    <w:rsid w:val="00FC1F59"/>
    <w:rsid w:val="00FC3B67"/>
    <w:rsid w:val="00FD0D61"/>
    <w:rsid w:val="00FD44CE"/>
    <w:rsid w:val="00FD4EFB"/>
    <w:rsid w:val="00FD5D8B"/>
    <w:rsid w:val="00FD6C05"/>
    <w:rsid w:val="00FD7BFF"/>
    <w:rsid w:val="00FE0216"/>
    <w:rsid w:val="00FE0649"/>
    <w:rsid w:val="00FE268A"/>
    <w:rsid w:val="00FE4DBE"/>
    <w:rsid w:val="00FF5F11"/>
    <w:rsid w:val="0E957480"/>
    <w:rsid w:val="17BB398E"/>
    <w:rsid w:val="19256F23"/>
    <w:rsid w:val="288C3999"/>
    <w:rsid w:val="299845C8"/>
    <w:rsid w:val="2FD43EA5"/>
    <w:rsid w:val="32500DD6"/>
    <w:rsid w:val="502907CD"/>
    <w:rsid w:val="6BA87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7619851C"/>
  <w15:chartTrackingRefBased/>
  <w15:docId w15:val="{7F431306-36FA-4BE8-8BA7-952A709A2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semiHidden="1" w:uiPriority="39" w:unhideWhenUsed="1"/>
    <w:lsdException w:name="toc 3"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uiPriority="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3864"/>
    <w:pPr>
      <w:widowControl w:val="0"/>
      <w:jc w:val="both"/>
    </w:pPr>
    <w:rPr>
      <w:kern w:val="2"/>
      <w:sz w:val="21"/>
    </w:rPr>
  </w:style>
  <w:style w:type="paragraph" w:styleId="1">
    <w:name w:val="heading 1"/>
    <w:basedOn w:val="a"/>
    <w:next w:val="a"/>
    <w:qFormat/>
    <w:rsid w:val="006B3864"/>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6B3864"/>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6B3864"/>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nnamed11">
    <w:name w:val="unnamed11"/>
    <w:rsid w:val="006B3864"/>
    <w:rPr>
      <w:rFonts w:ascii="宋体" w:eastAsia="宋体" w:hAnsi="宋体" w:hint="eastAsia"/>
      <w:sz w:val="18"/>
    </w:rPr>
  </w:style>
  <w:style w:type="character" w:customStyle="1" w:styleId="a3">
    <w:name w:val="正文文本 字符"/>
    <w:link w:val="a4"/>
    <w:rsid w:val="006B3864"/>
    <w:rPr>
      <w:rFonts w:ascii="宋体"/>
    </w:rPr>
  </w:style>
  <w:style w:type="character" w:customStyle="1" w:styleId="10">
    <w:name w:val="页码1"/>
    <w:basedOn w:val="a0"/>
    <w:rsid w:val="006B3864"/>
  </w:style>
  <w:style w:type="character" w:customStyle="1" w:styleId="a5">
    <w:name w:val="已访问的超链接"/>
    <w:rsid w:val="006B3864"/>
    <w:rPr>
      <w:color w:val="800080"/>
      <w:u w:val="single"/>
    </w:rPr>
  </w:style>
  <w:style w:type="character" w:customStyle="1" w:styleId="read">
    <w:name w:val="read"/>
    <w:basedOn w:val="a0"/>
    <w:rsid w:val="006B3864"/>
  </w:style>
  <w:style w:type="character" w:styleId="a6">
    <w:name w:val="Hyperlink"/>
    <w:uiPriority w:val="99"/>
    <w:rsid w:val="006B3864"/>
    <w:rPr>
      <w:color w:val="0000FF"/>
      <w:u w:val="single"/>
    </w:rPr>
  </w:style>
  <w:style w:type="character" w:customStyle="1" w:styleId="a7">
    <w:name w:val="标题 字符"/>
    <w:link w:val="a8"/>
    <w:rsid w:val="006B3864"/>
    <w:rPr>
      <w:rFonts w:ascii="Cambria" w:hAnsi="Cambria"/>
      <w:b/>
      <w:kern w:val="2"/>
      <w:sz w:val="32"/>
    </w:rPr>
  </w:style>
  <w:style w:type="character" w:customStyle="1" w:styleId="a9">
    <w:name w:val="批注文字 字符"/>
    <w:link w:val="aa"/>
    <w:qFormat/>
    <w:rsid w:val="006B3864"/>
    <w:rPr>
      <w:kern w:val="2"/>
      <w:sz w:val="21"/>
    </w:rPr>
  </w:style>
  <w:style w:type="character" w:customStyle="1" w:styleId="ab">
    <w:name w:val="批注主题 字符"/>
    <w:link w:val="ac"/>
    <w:uiPriority w:val="99"/>
    <w:semiHidden/>
    <w:rsid w:val="006B3864"/>
    <w:rPr>
      <w:b/>
      <w:bCs/>
      <w:kern w:val="2"/>
      <w:sz w:val="21"/>
    </w:rPr>
  </w:style>
  <w:style w:type="character" w:customStyle="1" w:styleId="ad">
    <w:name w:val="页脚 字符"/>
    <w:link w:val="ae"/>
    <w:uiPriority w:val="99"/>
    <w:rsid w:val="006B3864"/>
    <w:rPr>
      <w:kern w:val="2"/>
      <w:sz w:val="18"/>
    </w:rPr>
  </w:style>
  <w:style w:type="character" w:styleId="af">
    <w:name w:val="footnote reference"/>
    <w:rsid w:val="006B3864"/>
    <w:rPr>
      <w:vertAlign w:val="superscript"/>
    </w:rPr>
  </w:style>
  <w:style w:type="character" w:customStyle="1" w:styleId="11">
    <w:name w:val="批注引用1"/>
    <w:rsid w:val="006B3864"/>
    <w:rPr>
      <w:sz w:val="21"/>
    </w:rPr>
  </w:style>
  <w:style w:type="character" w:styleId="af0">
    <w:name w:val="annotation reference"/>
    <w:uiPriority w:val="99"/>
    <w:unhideWhenUsed/>
    <w:rsid w:val="006B3864"/>
    <w:rPr>
      <w:sz w:val="21"/>
      <w:szCs w:val="21"/>
    </w:rPr>
  </w:style>
  <w:style w:type="character" w:customStyle="1" w:styleId="af1">
    <w:name w:val="页眉 字符"/>
    <w:link w:val="af2"/>
    <w:uiPriority w:val="99"/>
    <w:rsid w:val="006B3864"/>
    <w:rPr>
      <w:rFonts w:eastAsia="宋体"/>
      <w:kern w:val="2"/>
      <w:sz w:val="18"/>
      <w:lang w:val="en-US" w:eastAsia="zh-CN"/>
    </w:rPr>
  </w:style>
  <w:style w:type="paragraph" w:customStyle="1" w:styleId="21">
    <w:name w:val="正文文本缩进 21"/>
    <w:basedOn w:val="a"/>
    <w:rsid w:val="006B3864"/>
    <w:pPr>
      <w:spacing w:line="360" w:lineRule="auto"/>
      <w:ind w:firstLine="425"/>
    </w:pPr>
    <w:rPr>
      <w:rFonts w:ascii="仿宋_GB2312" w:eastAsia="仿宋_GB2312"/>
      <w:sz w:val="28"/>
    </w:rPr>
  </w:style>
  <w:style w:type="paragraph" w:customStyle="1" w:styleId="CharChar2">
    <w:name w:val="Char Char2"/>
    <w:basedOn w:val="a"/>
    <w:rsid w:val="006B3864"/>
  </w:style>
  <w:style w:type="paragraph" w:customStyle="1" w:styleId="Char">
    <w:name w:val="Char"/>
    <w:basedOn w:val="a"/>
    <w:rsid w:val="006B3864"/>
  </w:style>
  <w:style w:type="paragraph" w:customStyle="1" w:styleId="Char1">
    <w:name w:val="Char1"/>
    <w:basedOn w:val="a"/>
    <w:rsid w:val="006B3864"/>
  </w:style>
  <w:style w:type="paragraph" w:customStyle="1" w:styleId="Style6">
    <w:name w:val="_Style 6"/>
    <w:basedOn w:val="a"/>
    <w:rsid w:val="006B3864"/>
  </w:style>
  <w:style w:type="paragraph" w:styleId="af2">
    <w:name w:val="header"/>
    <w:basedOn w:val="a"/>
    <w:link w:val="af1"/>
    <w:uiPriority w:val="99"/>
    <w:rsid w:val="006B3864"/>
    <w:pPr>
      <w:pBdr>
        <w:bottom w:val="single" w:sz="6" w:space="1" w:color="auto"/>
      </w:pBdr>
      <w:tabs>
        <w:tab w:val="center" w:pos="4153"/>
        <w:tab w:val="right" w:pos="8306"/>
      </w:tabs>
      <w:snapToGrid w:val="0"/>
      <w:jc w:val="center"/>
    </w:pPr>
    <w:rPr>
      <w:sz w:val="18"/>
    </w:rPr>
  </w:style>
  <w:style w:type="paragraph" w:styleId="ac">
    <w:name w:val="annotation subject"/>
    <w:basedOn w:val="aa"/>
    <w:next w:val="aa"/>
    <w:link w:val="ab"/>
    <w:uiPriority w:val="99"/>
    <w:unhideWhenUsed/>
    <w:rsid w:val="006B3864"/>
    <w:rPr>
      <w:b/>
      <w:bCs/>
    </w:rPr>
  </w:style>
  <w:style w:type="paragraph" w:styleId="a4">
    <w:name w:val="Body Text"/>
    <w:basedOn w:val="a"/>
    <w:link w:val="a3"/>
    <w:rsid w:val="006B3864"/>
    <w:pPr>
      <w:autoSpaceDE w:val="0"/>
      <w:autoSpaceDN w:val="0"/>
      <w:adjustRightInd w:val="0"/>
      <w:spacing w:line="360" w:lineRule="auto"/>
      <w:jc w:val="left"/>
    </w:pPr>
    <w:rPr>
      <w:rFonts w:ascii="宋体"/>
      <w:kern w:val="0"/>
      <w:sz w:val="20"/>
      <w:lang w:val="x-none" w:eastAsia="x-none"/>
    </w:rPr>
  </w:style>
  <w:style w:type="paragraph" w:styleId="af3">
    <w:name w:val="Balloon Text"/>
    <w:basedOn w:val="a"/>
    <w:rsid w:val="006B3864"/>
    <w:rPr>
      <w:sz w:val="18"/>
    </w:rPr>
  </w:style>
  <w:style w:type="paragraph" w:customStyle="1" w:styleId="CharChar3">
    <w:name w:val="Char Char3"/>
    <w:basedOn w:val="a"/>
    <w:rsid w:val="006B3864"/>
  </w:style>
  <w:style w:type="paragraph" w:customStyle="1" w:styleId="CharCharChar1">
    <w:name w:val="Char Char Char1"/>
    <w:basedOn w:val="a"/>
    <w:rsid w:val="006B3864"/>
  </w:style>
  <w:style w:type="paragraph" w:styleId="12">
    <w:name w:val="toc 1"/>
    <w:basedOn w:val="a"/>
    <w:next w:val="a"/>
    <w:uiPriority w:val="39"/>
    <w:rsid w:val="006B3864"/>
    <w:pPr>
      <w:tabs>
        <w:tab w:val="right" w:leader="dot" w:pos="8296"/>
      </w:tabs>
      <w:spacing w:line="360" w:lineRule="auto"/>
    </w:pPr>
  </w:style>
  <w:style w:type="paragraph" w:styleId="aa">
    <w:name w:val="annotation text"/>
    <w:basedOn w:val="a"/>
    <w:link w:val="a9"/>
    <w:qFormat/>
    <w:rsid w:val="006B3864"/>
    <w:pPr>
      <w:jc w:val="left"/>
    </w:pPr>
    <w:rPr>
      <w:lang w:val="x-none" w:eastAsia="x-none"/>
    </w:rPr>
  </w:style>
  <w:style w:type="paragraph" w:styleId="30">
    <w:name w:val="toc 3"/>
    <w:basedOn w:val="a"/>
    <w:next w:val="a"/>
    <w:rsid w:val="006B3864"/>
    <w:pPr>
      <w:ind w:leftChars="400" w:left="840"/>
    </w:pPr>
  </w:style>
  <w:style w:type="paragraph" w:customStyle="1" w:styleId="13">
    <w:name w:val="正文缩进1"/>
    <w:basedOn w:val="a"/>
    <w:rsid w:val="006B3864"/>
    <w:pPr>
      <w:ind w:firstLineChars="200" w:firstLine="420"/>
    </w:pPr>
  </w:style>
  <w:style w:type="paragraph" w:customStyle="1" w:styleId="CharChar11">
    <w:name w:val="Char Char11"/>
    <w:basedOn w:val="a"/>
    <w:rsid w:val="006B3864"/>
  </w:style>
  <w:style w:type="paragraph" w:customStyle="1" w:styleId="14">
    <w:name w:val="列出段落1"/>
    <w:basedOn w:val="a"/>
    <w:uiPriority w:val="34"/>
    <w:qFormat/>
    <w:rsid w:val="006B3864"/>
    <w:pPr>
      <w:ind w:firstLineChars="200" w:firstLine="420"/>
    </w:pPr>
  </w:style>
  <w:style w:type="paragraph" w:customStyle="1" w:styleId="msonormal1">
    <w:name w:val="msonormal1"/>
    <w:rsid w:val="006B3864"/>
    <w:pPr>
      <w:widowControl w:val="0"/>
      <w:jc w:val="both"/>
    </w:pPr>
    <w:rPr>
      <w:kern w:val="2"/>
      <w:sz w:val="21"/>
    </w:rPr>
  </w:style>
  <w:style w:type="paragraph" w:customStyle="1" w:styleId="CharChar1">
    <w:name w:val="Char Char1"/>
    <w:basedOn w:val="a"/>
    <w:rsid w:val="006B3864"/>
  </w:style>
  <w:style w:type="paragraph" w:customStyle="1" w:styleId="Listbullet">
    <w:name w:val="List_bullet"/>
    <w:basedOn w:val="a"/>
    <w:rsid w:val="006B3864"/>
    <w:pPr>
      <w:widowControl/>
      <w:tabs>
        <w:tab w:val="left" w:pos="360"/>
      </w:tabs>
      <w:ind w:left="360" w:hanging="360"/>
      <w:jc w:val="left"/>
    </w:pPr>
    <w:rPr>
      <w:kern w:val="0"/>
      <w:sz w:val="24"/>
    </w:rPr>
  </w:style>
  <w:style w:type="paragraph" w:customStyle="1" w:styleId="af4">
    <w:name w:val="正文正文"/>
    <w:basedOn w:val="a"/>
    <w:rsid w:val="006B3864"/>
    <w:pPr>
      <w:spacing w:afterLines="25" w:line="360" w:lineRule="auto"/>
      <w:ind w:firstLineChars="200" w:firstLine="200"/>
    </w:pPr>
    <w:rPr>
      <w:sz w:val="24"/>
    </w:rPr>
  </w:style>
  <w:style w:type="paragraph" w:customStyle="1" w:styleId="15">
    <w:name w:val="文档结构图1"/>
    <w:basedOn w:val="a"/>
    <w:rsid w:val="006B3864"/>
    <w:pPr>
      <w:shd w:val="clear" w:color="auto" w:fill="000080"/>
    </w:pPr>
  </w:style>
  <w:style w:type="paragraph" w:customStyle="1" w:styleId="CharChar12">
    <w:name w:val="Char Char12"/>
    <w:basedOn w:val="a"/>
    <w:rsid w:val="006B3864"/>
  </w:style>
  <w:style w:type="paragraph" w:customStyle="1" w:styleId="31">
    <w:name w:val="正文文本缩进 31"/>
    <w:basedOn w:val="a"/>
    <w:rsid w:val="006B3864"/>
    <w:pPr>
      <w:autoSpaceDE w:val="0"/>
      <w:autoSpaceDN w:val="0"/>
      <w:adjustRightInd w:val="0"/>
      <w:spacing w:line="360" w:lineRule="auto"/>
      <w:ind w:left="420" w:firstLine="435"/>
    </w:pPr>
    <w:rPr>
      <w:color w:val="0000FF"/>
    </w:rPr>
  </w:style>
  <w:style w:type="paragraph" w:customStyle="1" w:styleId="16">
    <w:name w:val="修订1"/>
    <w:rsid w:val="006B3864"/>
    <w:rPr>
      <w:kern w:val="2"/>
      <w:sz w:val="21"/>
    </w:rPr>
  </w:style>
  <w:style w:type="paragraph" w:customStyle="1" w:styleId="af5">
    <w:name w:val="正文所"/>
    <w:basedOn w:val="a"/>
    <w:rsid w:val="006B3864"/>
    <w:pPr>
      <w:spacing w:line="360" w:lineRule="auto"/>
      <w:ind w:firstLineChars="200" w:firstLine="420"/>
    </w:pPr>
    <w:rPr>
      <w:rFonts w:ascii="宋体"/>
    </w:rPr>
  </w:style>
  <w:style w:type="paragraph" w:customStyle="1" w:styleId="Default">
    <w:name w:val="Default"/>
    <w:rsid w:val="006B3864"/>
    <w:pPr>
      <w:widowControl w:val="0"/>
      <w:autoSpaceDE w:val="0"/>
      <w:autoSpaceDN w:val="0"/>
      <w:adjustRightInd w:val="0"/>
    </w:pPr>
    <w:rPr>
      <w:rFonts w:ascii="宋体"/>
      <w:color w:val="000000"/>
      <w:sz w:val="24"/>
    </w:rPr>
  </w:style>
  <w:style w:type="paragraph" w:customStyle="1" w:styleId="CharCharCharChar1">
    <w:name w:val="Char Char Char Char1"/>
    <w:basedOn w:val="a"/>
    <w:rsid w:val="006B3864"/>
    <w:pPr>
      <w:tabs>
        <w:tab w:val="left" w:pos="360"/>
      </w:tabs>
    </w:pPr>
  </w:style>
  <w:style w:type="paragraph" w:customStyle="1" w:styleId="CharChar">
    <w:name w:val="Char Char"/>
    <w:basedOn w:val="a"/>
    <w:rsid w:val="006B3864"/>
  </w:style>
  <w:style w:type="paragraph" w:customStyle="1" w:styleId="20">
    <w:name w:val="列出段落2"/>
    <w:basedOn w:val="a"/>
    <w:rsid w:val="006B3864"/>
    <w:pPr>
      <w:ind w:firstLineChars="200" w:firstLine="420"/>
    </w:pPr>
  </w:style>
  <w:style w:type="paragraph" w:customStyle="1" w:styleId="110">
    <w:name w:val="修订11"/>
    <w:rsid w:val="006B3864"/>
    <w:rPr>
      <w:kern w:val="2"/>
      <w:sz w:val="21"/>
    </w:rPr>
  </w:style>
  <w:style w:type="paragraph" w:styleId="af6">
    <w:name w:val="footnote text"/>
    <w:basedOn w:val="a"/>
    <w:rsid w:val="006B3864"/>
    <w:pPr>
      <w:snapToGrid w:val="0"/>
      <w:jc w:val="left"/>
    </w:pPr>
    <w:rPr>
      <w:sz w:val="18"/>
    </w:rPr>
  </w:style>
  <w:style w:type="paragraph" w:styleId="ae">
    <w:name w:val="footer"/>
    <w:basedOn w:val="a"/>
    <w:link w:val="ad"/>
    <w:uiPriority w:val="99"/>
    <w:rsid w:val="006B3864"/>
    <w:pPr>
      <w:tabs>
        <w:tab w:val="center" w:pos="4153"/>
        <w:tab w:val="right" w:pos="8306"/>
      </w:tabs>
      <w:snapToGrid w:val="0"/>
      <w:jc w:val="left"/>
    </w:pPr>
    <w:rPr>
      <w:sz w:val="18"/>
      <w:lang w:val="x-none" w:eastAsia="x-none"/>
    </w:rPr>
  </w:style>
  <w:style w:type="paragraph" w:customStyle="1" w:styleId="Char2">
    <w:name w:val="Char2"/>
    <w:basedOn w:val="a"/>
    <w:rsid w:val="006B3864"/>
  </w:style>
  <w:style w:type="paragraph" w:styleId="af7">
    <w:name w:val="Revision"/>
    <w:uiPriority w:val="99"/>
    <w:semiHidden/>
    <w:rsid w:val="006B3864"/>
    <w:rPr>
      <w:kern w:val="2"/>
      <w:sz w:val="21"/>
    </w:rPr>
  </w:style>
  <w:style w:type="paragraph" w:customStyle="1" w:styleId="17">
    <w:name w:val="批注主题1"/>
    <w:basedOn w:val="aa"/>
    <w:next w:val="aa"/>
    <w:rsid w:val="006B3864"/>
    <w:rPr>
      <w:b/>
    </w:rPr>
  </w:style>
  <w:style w:type="paragraph" w:customStyle="1" w:styleId="unnamed1">
    <w:name w:val="unnamed1"/>
    <w:basedOn w:val="a"/>
    <w:rsid w:val="006B3864"/>
    <w:pPr>
      <w:spacing w:before="60" w:after="60"/>
      <w:ind w:left="15" w:right="15"/>
    </w:pPr>
    <w:rPr>
      <w:rFonts w:ascii="宋体" w:hAnsi="宋体" w:hint="eastAsia"/>
      <w:color w:val="000000"/>
      <w:sz w:val="18"/>
      <w:szCs w:val="18"/>
    </w:rPr>
  </w:style>
  <w:style w:type="paragraph" w:customStyle="1" w:styleId="InfoBlue">
    <w:name w:val="InfoBlue"/>
    <w:basedOn w:val="a"/>
    <w:next w:val="a4"/>
    <w:rsid w:val="006B3864"/>
    <w:pPr>
      <w:tabs>
        <w:tab w:val="left" w:pos="420"/>
      </w:tabs>
      <w:spacing w:after="120" w:line="240" w:lineRule="atLeast"/>
      <w:ind w:left="420" w:hanging="420"/>
      <w:jc w:val="left"/>
    </w:pPr>
    <w:rPr>
      <w:rFonts w:ascii="宋体" w:hAnsi="宋体"/>
    </w:rPr>
  </w:style>
  <w:style w:type="paragraph" w:customStyle="1" w:styleId="Char21">
    <w:name w:val="Char21"/>
    <w:basedOn w:val="a"/>
    <w:rsid w:val="006B3864"/>
  </w:style>
  <w:style w:type="paragraph" w:customStyle="1" w:styleId="18">
    <w:name w:val="纯文本1"/>
    <w:basedOn w:val="a"/>
    <w:rsid w:val="006B3864"/>
    <w:pPr>
      <w:adjustRightInd w:val="0"/>
      <w:spacing w:line="312" w:lineRule="atLeast"/>
      <w:textAlignment w:val="baseline"/>
    </w:pPr>
    <w:rPr>
      <w:rFonts w:ascii="宋体" w:hAnsi="Courier New"/>
      <w:kern w:val="0"/>
    </w:rPr>
  </w:style>
  <w:style w:type="paragraph" w:styleId="a8">
    <w:name w:val="Title"/>
    <w:basedOn w:val="a"/>
    <w:next w:val="a"/>
    <w:link w:val="a7"/>
    <w:qFormat/>
    <w:rsid w:val="006B3864"/>
    <w:pPr>
      <w:spacing w:before="240" w:after="60"/>
      <w:jc w:val="center"/>
      <w:outlineLvl w:val="0"/>
    </w:pPr>
    <w:rPr>
      <w:rFonts w:ascii="Cambria" w:hAnsi="Cambria"/>
      <w:b/>
      <w:sz w:val="32"/>
      <w:lang w:val="x-none" w:eastAsia="x-none"/>
    </w:rPr>
  </w:style>
  <w:style w:type="paragraph" w:customStyle="1" w:styleId="af8">
    <w:name w:val="特点"/>
    <w:basedOn w:val="a"/>
    <w:next w:val="31"/>
    <w:rsid w:val="001D3F81"/>
    <w:pPr>
      <w:spacing w:after="120"/>
      <w:ind w:leftChars="200" w:left="420"/>
    </w:pPr>
    <w:rPr>
      <w:sz w:val="16"/>
    </w:rPr>
  </w:style>
  <w:style w:type="paragraph" w:customStyle="1" w:styleId="CharChar5">
    <w:name w:val="Char Char5"/>
    <w:basedOn w:val="a"/>
    <w:rsid w:val="00AF111D"/>
  </w:style>
  <w:style w:type="paragraph" w:customStyle="1" w:styleId="CharChar50">
    <w:name w:val="Char Char5"/>
    <w:basedOn w:val="a"/>
    <w:rsid w:val="00C81827"/>
  </w:style>
  <w:style w:type="paragraph" w:customStyle="1" w:styleId="CharChar51">
    <w:name w:val="Char Char5"/>
    <w:basedOn w:val="a"/>
    <w:rsid w:val="00F927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9401539">
      <w:bodyDiv w:val="1"/>
      <w:marLeft w:val="0"/>
      <w:marRight w:val="0"/>
      <w:marTop w:val="0"/>
      <w:marBottom w:val="0"/>
      <w:divBdr>
        <w:top w:val="none" w:sz="0" w:space="0" w:color="auto"/>
        <w:left w:val="none" w:sz="0" w:space="0" w:color="auto"/>
        <w:bottom w:val="none" w:sz="0" w:space="0" w:color="auto"/>
        <w:right w:val="none" w:sz="0" w:space="0" w:color="auto"/>
      </w:divBdr>
    </w:div>
    <w:div w:id="847869657">
      <w:bodyDiv w:val="1"/>
      <w:marLeft w:val="0"/>
      <w:marRight w:val="0"/>
      <w:marTop w:val="0"/>
      <w:marBottom w:val="0"/>
      <w:divBdr>
        <w:top w:val="none" w:sz="0" w:space="0" w:color="auto"/>
        <w:left w:val="none" w:sz="0" w:space="0" w:color="auto"/>
        <w:bottom w:val="none" w:sz="0" w:space="0" w:color="auto"/>
        <w:right w:val="none" w:sz="0" w:space="0" w:color="auto"/>
      </w:divBdr>
    </w:div>
    <w:div w:id="12673501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E4D817-567D-416A-A478-F014DB2F1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82</Pages>
  <Words>7696</Words>
  <Characters>43872</Characters>
  <Application>Microsoft Office Word</Application>
  <DocSecurity>0</DocSecurity>
  <PresentationFormat/>
  <Lines>365</Lines>
  <Paragraphs>102</Paragraphs>
  <Slides>0</Slides>
  <Notes>0</Notes>
  <HiddenSlides>0</HiddenSlides>
  <MMClips>0</MMClips>
  <ScaleCrop>false</ScaleCrop>
  <Company/>
  <LinksUpToDate>false</LinksUpToDate>
  <CharactersWithSpaces>51466</CharactersWithSpaces>
  <SharedDoc>false</SharedDoc>
  <HLinks>
    <vt:vector size="150" baseType="variant">
      <vt:variant>
        <vt:i4>2228225</vt:i4>
      </vt:variant>
      <vt:variant>
        <vt:i4>146</vt:i4>
      </vt:variant>
      <vt:variant>
        <vt:i4>0</vt:i4>
      </vt:variant>
      <vt:variant>
        <vt:i4>5</vt:i4>
      </vt:variant>
      <vt:variant>
        <vt:lpwstr/>
      </vt:variant>
      <vt:variant>
        <vt:lpwstr>_Toc9585057</vt:lpwstr>
      </vt:variant>
      <vt:variant>
        <vt:i4>2228225</vt:i4>
      </vt:variant>
      <vt:variant>
        <vt:i4>140</vt:i4>
      </vt:variant>
      <vt:variant>
        <vt:i4>0</vt:i4>
      </vt:variant>
      <vt:variant>
        <vt:i4>5</vt:i4>
      </vt:variant>
      <vt:variant>
        <vt:lpwstr/>
      </vt:variant>
      <vt:variant>
        <vt:lpwstr>_Toc9585056</vt:lpwstr>
      </vt:variant>
      <vt:variant>
        <vt:i4>2228225</vt:i4>
      </vt:variant>
      <vt:variant>
        <vt:i4>134</vt:i4>
      </vt:variant>
      <vt:variant>
        <vt:i4>0</vt:i4>
      </vt:variant>
      <vt:variant>
        <vt:i4>5</vt:i4>
      </vt:variant>
      <vt:variant>
        <vt:lpwstr/>
      </vt:variant>
      <vt:variant>
        <vt:lpwstr>_Toc9585055</vt:lpwstr>
      </vt:variant>
      <vt:variant>
        <vt:i4>2228225</vt:i4>
      </vt:variant>
      <vt:variant>
        <vt:i4>128</vt:i4>
      </vt:variant>
      <vt:variant>
        <vt:i4>0</vt:i4>
      </vt:variant>
      <vt:variant>
        <vt:i4>5</vt:i4>
      </vt:variant>
      <vt:variant>
        <vt:lpwstr/>
      </vt:variant>
      <vt:variant>
        <vt:lpwstr>_Toc9585054</vt:lpwstr>
      </vt:variant>
      <vt:variant>
        <vt:i4>2228225</vt:i4>
      </vt:variant>
      <vt:variant>
        <vt:i4>122</vt:i4>
      </vt:variant>
      <vt:variant>
        <vt:i4>0</vt:i4>
      </vt:variant>
      <vt:variant>
        <vt:i4>5</vt:i4>
      </vt:variant>
      <vt:variant>
        <vt:lpwstr/>
      </vt:variant>
      <vt:variant>
        <vt:lpwstr>_Toc9585053</vt:lpwstr>
      </vt:variant>
      <vt:variant>
        <vt:i4>2228225</vt:i4>
      </vt:variant>
      <vt:variant>
        <vt:i4>116</vt:i4>
      </vt:variant>
      <vt:variant>
        <vt:i4>0</vt:i4>
      </vt:variant>
      <vt:variant>
        <vt:i4>5</vt:i4>
      </vt:variant>
      <vt:variant>
        <vt:lpwstr/>
      </vt:variant>
      <vt:variant>
        <vt:lpwstr>_Toc9585052</vt:lpwstr>
      </vt:variant>
      <vt:variant>
        <vt:i4>2228225</vt:i4>
      </vt:variant>
      <vt:variant>
        <vt:i4>110</vt:i4>
      </vt:variant>
      <vt:variant>
        <vt:i4>0</vt:i4>
      </vt:variant>
      <vt:variant>
        <vt:i4>5</vt:i4>
      </vt:variant>
      <vt:variant>
        <vt:lpwstr/>
      </vt:variant>
      <vt:variant>
        <vt:lpwstr>_Toc9585051</vt:lpwstr>
      </vt:variant>
      <vt:variant>
        <vt:i4>2228225</vt:i4>
      </vt:variant>
      <vt:variant>
        <vt:i4>104</vt:i4>
      </vt:variant>
      <vt:variant>
        <vt:i4>0</vt:i4>
      </vt:variant>
      <vt:variant>
        <vt:i4>5</vt:i4>
      </vt:variant>
      <vt:variant>
        <vt:lpwstr/>
      </vt:variant>
      <vt:variant>
        <vt:lpwstr>_Toc9585050</vt:lpwstr>
      </vt:variant>
      <vt:variant>
        <vt:i4>2293761</vt:i4>
      </vt:variant>
      <vt:variant>
        <vt:i4>98</vt:i4>
      </vt:variant>
      <vt:variant>
        <vt:i4>0</vt:i4>
      </vt:variant>
      <vt:variant>
        <vt:i4>5</vt:i4>
      </vt:variant>
      <vt:variant>
        <vt:lpwstr/>
      </vt:variant>
      <vt:variant>
        <vt:lpwstr>_Toc9585049</vt:lpwstr>
      </vt:variant>
      <vt:variant>
        <vt:i4>2293761</vt:i4>
      </vt:variant>
      <vt:variant>
        <vt:i4>92</vt:i4>
      </vt:variant>
      <vt:variant>
        <vt:i4>0</vt:i4>
      </vt:variant>
      <vt:variant>
        <vt:i4>5</vt:i4>
      </vt:variant>
      <vt:variant>
        <vt:lpwstr/>
      </vt:variant>
      <vt:variant>
        <vt:lpwstr>_Toc9585048</vt:lpwstr>
      </vt:variant>
      <vt:variant>
        <vt:i4>2293761</vt:i4>
      </vt:variant>
      <vt:variant>
        <vt:i4>86</vt:i4>
      </vt:variant>
      <vt:variant>
        <vt:i4>0</vt:i4>
      </vt:variant>
      <vt:variant>
        <vt:i4>5</vt:i4>
      </vt:variant>
      <vt:variant>
        <vt:lpwstr/>
      </vt:variant>
      <vt:variant>
        <vt:lpwstr>_Toc9585047</vt:lpwstr>
      </vt:variant>
      <vt:variant>
        <vt:i4>2293761</vt:i4>
      </vt:variant>
      <vt:variant>
        <vt:i4>80</vt:i4>
      </vt:variant>
      <vt:variant>
        <vt:i4>0</vt:i4>
      </vt:variant>
      <vt:variant>
        <vt:i4>5</vt:i4>
      </vt:variant>
      <vt:variant>
        <vt:lpwstr/>
      </vt:variant>
      <vt:variant>
        <vt:lpwstr>_Toc9585046</vt:lpwstr>
      </vt:variant>
      <vt:variant>
        <vt:i4>2293761</vt:i4>
      </vt:variant>
      <vt:variant>
        <vt:i4>74</vt:i4>
      </vt:variant>
      <vt:variant>
        <vt:i4>0</vt:i4>
      </vt:variant>
      <vt:variant>
        <vt:i4>5</vt:i4>
      </vt:variant>
      <vt:variant>
        <vt:lpwstr/>
      </vt:variant>
      <vt:variant>
        <vt:lpwstr>_Toc9585045</vt:lpwstr>
      </vt:variant>
      <vt:variant>
        <vt:i4>2293761</vt:i4>
      </vt:variant>
      <vt:variant>
        <vt:i4>68</vt:i4>
      </vt:variant>
      <vt:variant>
        <vt:i4>0</vt:i4>
      </vt:variant>
      <vt:variant>
        <vt:i4>5</vt:i4>
      </vt:variant>
      <vt:variant>
        <vt:lpwstr/>
      </vt:variant>
      <vt:variant>
        <vt:lpwstr>_Toc9585044</vt:lpwstr>
      </vt:variant>
      <vt:variant>
        <vt:i4>2293761</vt:i4>
      </vt:variant>
      <vt:variant>
        <vt:i4>62</vt:i4>
      </vt:variant>
      <vt:variant>
        <vt:i4>0</vt:i4>
      </vt:variant>
      <vt:variant>
        <vt:i4>5</vt:i4>
      </vt:variant>
      <vt:variant>
        <vt:lpwstr/>
      </vt:variant>
      <vt:variant>
        <vt:lpwstr>_Toc9585043</vt:lpwstr>
      </vt:variant>
      <vt:variant>
        <vt:i4>2293761</vt:i4>
      </vt:variant>
      <vt:variant>
        <vt:i4>56</vt:i4>
      </vt:variant>
      <vt:variant>
        <vt:i4>0</vt:i4>
      </vt:variant>
      <vt:variant>
        <vt:i4>5</vt:i4>
      </vt:variant>
      <vt:variant>
        <vt:lpwstr/>
      </vt:variant>
      <vt:variant>
        <vt:lpwstr>_Toc9585042</vt:lpwstr>
      </vt:variant>
      <vt:variant>
        <vt:i4>2293761</vt:i4>
      </vt:variant>
      <vt:variant>
        <vt:i4>50</vt:i4>
      </vt:variant>
      <vt:variant>
        <vt:i4>0</vt:i4>
      </vt:variant>
      <vt:variant>
        <vt:i4>5</vt:i4>
      </vt:variant>
      <vt:variant>
        <vt:lpwstr/>
      </vt:variant>
      <vt:variant>
        <vt:lpwstr>_Toc9585041</vt:lpwstr>
      </vt:variant>
      <vt:variant>
        <vt:i4>2293761</vt:i4>
      </vt:variant>
      <vt:variant>
        <vt:i4>44</vt:i4>
      </vt:variant>
      <vt:variant>
        <vt:i4>0</vt:i4>
      </vt:variant>
      <vt:variant>
        <vt:i4>5</vt:i4>
      </vt:variant>
      <vt:variant>
        <vt:lpwstr/>
      </vt:variant>
      <vt:variant>
        <vt:lpwstr>_Toc9585040</vt:lpwstr>
      </vt:variant>
      <vt:variant>
        <vt:i4>2359297</vt:i4>
      </vt:variant>
      <vt:variant>
        <vt:i4>38</vt:i4>
      </vt:variant>
      <vt:variant>
        <vt:i4>0</vt:i4>
      </vt:variant>
      <vt:variant>
        <vt:i4>5</vt:i4>
      </vt:variant>
      <vt:variant>
        <vt:lpwstr/>
      </vt:variant>
      <vt:variant>
        <vt:lpwstr>_Toc9585039</vt:lpwstr>
      </vt:variant>
      <vt:variant>
        <vt:i4>2359297</vt:i4>
      </vt:variant>
      <vt:variant>
        <vt:i4>32</vt:i4>
      </vt:variant>
      <vt:variant>
        <vt:i4>0</vt:i4>
      </vt:variant>
      <vt:variant>
        <vt:i4>5</vt:i4>
      </vt:variant>
      <vt:variant>
        <vt:lpwstr/>
      </vt:variant>
      <vt:variant>
        <vt:lpwstr>_Toc9585038</vt:lpwstr>
      </vt:variant>
      <vt:variant>
        <vt:i4>2359297</vt:i4>
      </vt:variant>
      <vt:variant>
        <vt:i4>26</vt:i4>
      </vt:variant>
      <vt:variant>
        <vt:i4>0</vt:i4>
      </vt:variant>
      <vt:variant>
        <vt:i4>5</vt:i4>
      </vt:variant>
      <vt:variant>
        <vt:lpwstr/>
      </vt:variant>
      <vt:variant>
        <vt:lpwstr>_Toc9585037</vt:lpwstr>
      </vt:variant>
      <vt:variant>
        <vt:i4>2359297</vt:i4>
      </vt:variant>
      <vt:variant>
        <vt:i4>20</vt:i4>
      </vt:variant>
      <vt:variant>
        <vt:i4>0</vt:i4>
      </vt:variant>
      <vt:variant>
        <vt:i4>5</vt:i4>
      </vt:variant>
      <vt:variant>
        <vt:lpwstr/>
      </vt:variant>
      <vt:variant>
        <vt:lpwstr>_Toc9585036</vt:lpwstr>
      </vt:variant>
      <vt:variant>
        <vt:i4>2359297</vt:i4>
      </vt:variant>
      <vt:variant>
        <vt:i4>14</vt:i4>
      </vt:variant>
      <vt:variant>
        <vt:i4>0</vt:i4>
      </vt:variant>
      <vt:variant>
        <vt:i4>5</vt:i4>
      </vt:variant>
      <vt:variant>
        <vt:lpwstr/>
      </vt:variant>
      <vt:variant>
        <vt:lpwstr>_Toc9585035</vt:lpwstr>
      </vt:variant>
      <vt:variant>
        <vt:i4>2359297</vt:i4>
      </vt:variant>
      <vt:variant>
        <vt:i4>8</vt:i4>
      </vt:variant>
      <vt:variant>
        <vt:i4>0</vt:i4>
      </vt:variant>
      <vt:variant>
        <vt:i4>5</vt:i4>
      </vt:variant>
      <vt:variant>
        <vt:lpwstr/>
      </vt:variant>
      <vt:variant>
        <vt:lpwstr>_Toc9585034</vt:lpwstr>
      </vt:variant>
      <vt:variant>
        <vt:i4>2359297</vt:i4>
      </vt:variant>
      <vt:variant>
        <vt:i4>2</vt:i4>
      </vt:variant>
      <vt:variant>
        <vt:i4>0</vt:i4>
      </vt:variant>
      <vt:variant>
        <vt:i4>5</vt:i4>
      </vt:variant>
      <vt:variant>
        <vt:lpwstr/>
      </vt:variant>
      <vt:variant>
        <vt:lpwstr>_Toc9585033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ICBCCS</dc:creator>
  <cp:keywords/>
  <dc:description/>
  <cp:lastModifiedBy>董欣欣</cp:lastModifiedBy>
  <cp:revision>275</cp:revision>
  <cp:lastPrinted>2025-08-05T01:14:00Z</cp:lastPrinted>
  <dcterms:created xsi:type="dcterms:W3CDTF">2023-09-15T09:08:00Z</dcterms:created>
  <dcterms:modified xsi:type="dcterms:W3CDTF">2025-09-08T10:52:00Z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